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91FD7" w14:textId="5B7EB0CA" w:rsidR="00D83D96" w:rsidRPr="00F94044" w:rsidRDefault="00D83D96" w:rsidP="00D83D96">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w:t>
      </w:r>
      <w:r w:rsidR="00443B19">
        <w:rPr>
          <w:rFonts w:eastAsia="SimSun" w:cs="Arial"/>
          <w:noProof w:val="0"/>
          <w:kern w:val="2"/>
          <w:sz w:val="28"/>
          <w:szCs w:val="28"/>
          <w:lang w:val="sv-SE" w:eastAsia="ko-KR"/>
        </w:rPr>
        <w:t>114</w:t>
      </w:r>
      <w:r w:rsidRPr="00F94044">
        <w:rPr>
          <w:rFonts w:eastAsia="SimSun" w:cs="Arial"/>
          <w:noProof w:val="0"/>
          <w:kern w:val="2"/>
          <w:sz w:val="28"/>
          <w:szCs w:val="28"/>
          <w:lang w:val="sv-SE" w:eastAsia="ko-KR"/>
        </w:rPr>
        <w:tab/>
      </w:r>
      <w:r w:rsidR="00D170D4">
        <w:rPr>
          <w:i/>
          <w:sz w:val="28"/>
        </w:rPr>
        <w:t>R1-230</w:t>
      </w:r>
      <w:r w:rsidR="00900657">
        <w:rPr>
          <w:i/>
          <w:sz w:val="28"/>
        </w:rPr>
        <w:t>7788</w:t>
      </w:r>
    </w:p>
    <w:p w14:paraId="79986111" w14:textId="5DC34B8E" w:rsidR="000D41C4" w:rsidRDefault="00D170D4" w:rsidP="00D170D4">
      <w:pPr>
        <w:pStyle w:val="a6"/>
        <w:tabs>
          <w:tab w:val="right" w:pos="9639"/>
        </w:tabs>
        <w:spacing w:before="0" w:line="288" w:lineRule="auto"/>
        <w:ind w:left="0" w:firstLine="0"/>
        <w:jc w:val="left"/>
        <w:rPr>
          <w:rFonts w:eastAsia="SimSun" w:cs="Arial"/>
          <w:b w:val="0"/>
          <w:kern w:val="2"/>
          <w:sz w:val="28"/>
          <w:szCs w:val="28"/>
          <w:lang w:val="sv-SE" w:eastAsia="ko-KR"/>
        </w:rPr>
      </w:pPr>
      <w:r w:rsidRPr="00D170D4">
        <w:rPr>
          <w:rFonts w:eastAsia="SimSun" w:cs="Arial"/>
          <w:noProof w:val="0"/>
          <w:kern w:val="2"/>
          <w:sz w:val="28"/>
          <w:szCs w:val="28"/>
          <w:lang w:val="sv-SE" w:eastAsia="ko-KR"/>
        </w:rPr>
        <w:t>Toulouse</w:t>
      </w:r>
      <w:r w:rsidRPr="00D170D4">
        <w:rPr>
          <w:rFonts w:eastAsia="SimSun" w:cs="Arial"/>
          <w:kern w:val="2"/>
          <w:sz w:val="28"/>
          <w:szCs w:val="28"/>
          <w:lang w:val="sv-SE" w:eastAsia="ko-KR"/>
        </w:rPr>
        <w:t>, France, 21 – 25 August, 2023</w:t>
      </w:r>
    </w:p>
    <w:p w14:paraId="28366E70" w14:textId="77777777" w:rsidR="00D170D4" w:rsidRPr="003A1673" w:rsidRDefault="00D170D4" w:rsidP="00634235">
      <w:pPr>
        <w:tabs>
          <w:tab w:val="left" w:pos="1985"/>
        </w:tabs>
        <w:spacing w:after="0"/>
        <w:ind w:left="0" w:firstLine="240"/>
        <w:rPr>
          <w:rFonts w:ascii="Arial" w:eastAsia="맑은 고딕" w:hAnsi="Arial"/>
          <w:b/>
          <w:sz w:val="24"/>
          <w:lang w:val="sv-SE" w:eastAsia="ko-KR"/>
        </w:rPr>
      </w:pPr>
    </w:p>
    <w:p w14:paraId="4F3D21EE" w14:textId="412756A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443B19">
        <w:rPr>
          <w:rFonts w:ascii="Arial" w:hAnsi="Arial"/>
          <w:sz w:val="28"/>
          <w:szCs w:val="28"/>
          <w:lang w:val="en-US"/>
        </w:rPr>
        <w:t>5</w:t>
      </w:r>
      <w:bookmarkStart w:id="0" w:name="_GoBack"/>
      <w:bookmarkEnd w:id="0"/>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2AEAAF5E"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443B19" w:rsidRPr="00443B19">
        <w:rPr>
          <w:rFonts w:ascii="Arial" w:hAnsi="Arial"/>
          <w:sz w:val="28"/>
          <w:szCs w:val="28"/>
        </w:rPr>
        <w:t xml:space="preserve">Discussion on </w:t>
      </w:r>
      <w:r w:rsidR="00A57F64" w:rsidRPr="00A57F64">
        <w:rPr>
          <w:rFonts w:ascii="Arial" w:hAnsi="Arial"/>
          <w:sz w:val="28"/>
          <w:szCs w:val="28"/>
        </w:rPr>
        <w:t xml:space="preserve">RAN2 LS on </w:t>
      </w:r>
      <w:r w:rsidR="00443B19" w:rsidRPr="00443B19">
        <w:rPr>
          <w:rFonts w:ascii="Arial" w:hAnsi="Arial"/>
          <w:sz w:val="28"/>
          <w:szCs w:val="28"/>
        </w:rPr>
        <w:t>multicast reception in RRC_INACTIVE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1AE830" w14:textId="17590EE9"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E4249B">
        <w:rPr>
          <w:rFonts w:eastAsia="바탕"/>
          <w:sz w:val="22"/>
          <w:szCs w:val="22"/>
          <w:lang w:eastAsia="ko-KR"/>
        </w:rPr>
        <w:t xml:space="preserve">a few </w:t>
      </w:r>
      <w:r w:rsidR="00EC4DC3">
        <w:rPr>
          <w:rFonts w:eastAsia="바탕" w:hint="eastAsia"/>
          <w:sz w:val="22"/>
          <w:szCs w:val="22"/>
          <w:lang w:eastAsia="ko-KR"/>
        </w:rPr>
        <w:t xml:space="preserve">RAN1 impacts for </w:t>
      </w:r>
      <w:r w:rsidR="00EC4DC3" w:rsidRPr="00EC4DC3">
        <w:rPr>
          <w:rFonts w:eastAsia="바탕"/>
          <w:sz w:val="22"/>
          <w:szCs w:val="22"/>
          <w:lang w:eastAsia="ko-KR"/>
        </w:rPr>
        <w:t>multicast reception in RRC_INACTIVE</w:t>
      </w:r>
      <w:r w:rsidR="003E302E">
        <w:rPr>
          <w:rFonts w:eastAsia="바탕"/>
          <w:sz w:val="22"/>
          <w:szCs w:val="22"/>
          <w:lang w:val="x-none" w:eastAsia="ko-KR"/>
        </w:rPr>
        <w:t>.</w:t>
      </w:r>
    </w:p>
    <w:p w14:paraId="0E953B74" w14:textId="639F19CD" w:rsidR="00AE5319" w:rsidRDefault="00EC4DC3" w:rsidP="00AE5319">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M</w:t>
      </w:r>
      <w:r w:rsidR="00617FB1">
        <w:rPr>
          <w:rFonts w:ascii="Arial" w:eastAsia="바탕" w:hAnsi="Arial"/>
          <w:sz w:val="36"/>
          <w:lang w:eastAsia="ko-KR"/>
        </w:rPr>
        <w:t>ulticast</w:t>
      </w:r>
      <w:r w:rsidR="00AE5319">
        <w:rPr>
          <w:rFonts w:ascii="Arial" w:eastAsia="바탕" w:hAnsi="Arial"/>
          <w:sz w:val="36"/>
          <w:lang w:eastAsia="ko-KR"/>
        </w:rPr>
        <w:t xml:space="preserve"> PDCCH</w:t>
      </w:r>
      <w:r w:rsidR="00617FB1">
        <w:rPr>
          <w:rFonts w:ascii="Arial" w:eastAsia="바탕" w:hAnsi="Arial"/>
          <w:sz w:val="36"/>
          <w:lang w:eastAsia="ko-KR"/>
        </w:rPr>
        <w:t xml:space="preserve"> in RRC_INACTIVE</w:t>
      </w:r>
    </w:p>
    <w:p w14:paraId="11B90463" w14:textId="34E322E4" w:rsidR="00EC4DC3" w:rsidRDefault="00EC4DC3" w:rsidP="00EC4DC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As specified in section 10.1 of TS 38.213, </w:t>
      </w:r>
      <w:r w:rsidRPr="00EC4DC3">
        <w:rPr>
          <w:rFonts w:eastAsia="바탕"/>
          <w:sz w:val="22"/>
          <w:szCs w:val="22"/>
          <w:lang w:val="en-US" w:eastAsia="ko-KR"/>
        </w:rPr>
        <w:t>the UE expects to have received at most 16 PDCCHs for DCI formats with CRC scrambled by C-RNTI, CS-RNTI, MCS-C-RNTI, G-RNTI for multicast, or G-CS-RNTI scheduling 16 PDSCH receptions for which the UE has not received any corresponding PDSCH symbol</w:t>
      </w:r>
      <w:r>
        <w:rPr>
          <w:rFonts w:eastAsia="바탕"/>
          <w:sz w:val="22"/>
          <w:szCs w:val="22"/>
          <w:lang w:val="en-US" w:eastAsia="ko-KR"/>
        </w:rPr>
        <w:t>.</w:t>
      </w:r>
    </w:p>
    <w:tbl>
      <w:tblPr>
        <w:tblStyle w:val="a8"/>
        <w:tblW w:w="0" w:type="auto"/>
        <w:tblLook w:val="04A0" w:firstRow="1" w:lastRow="0" w:firstColumn="1" w:lastColumn="0" w:noHBand="0" w:noVBand="1"/>
      </w:tblPr>
      <w:tblGrid>
        <w:gridCol w:w="9628"/>
      </w:tblGrid>
      <w:tr w:rsidR="00617FB1" w14:paraId="7A9721B7" w14:textId="77777777" w:rsidTr="00617FB1">
        <w:tc>
          <w:tcPr>
            <w:tcW w:w="9628" w:type="dxa"/>
          </w:tcPr>
          <w:p w14:paraId="2CC5CD9B" w14:textId="3B6D71B9" w:rsidR="00617FB1" w:rsidRPr="00617FB1" w:rsidRDefault="00617FB1" w:rsidP="00617FB1">
            <w:pPr>
              <w:overflowPunct w:val="0"/>
              <w:autoSpaceDE w:val="0"/>
              <w:autoSpaceDN w:val="0"/>
              <w:adjustRightInd w:val="0"/>
              <w:spacing w:after="0" w:line="240" w:lineRule="auto"/>
              <w:ind w:left="279" w:hangingChars="142" w:hanging="279"/>
              <w:jc w:val="left"/>
              <w:textAlignment w:val="baseline"/>
              <w:rPr>
                <w:b/>
              </w:rPr>
            </w:pPr>
            <w:r w:rsidRPr="00617FB1">
              <w:rPr>
                <w:rFonts w:ascii="Times" w:eastAsia="바탕" w:hAnsi="Times"/>
                <w:b/>
                <w:szCs w:val="24"/>
                <w:lang w:eastAsia="zh-CN"/>
              </w:rPr>
              <w:t>10.1</w:t>
            </w:r>
            <w:r w:rsidRPr="00617FB1">
              <w:rPr>
                <w:rFonts w:ascii="Times" w:eastAsia="바탕" w:hAnsi="Times"/>
                <w:b/>
                <w:szCs w:val="24"/>
                <w:lang w:eastAsia="zh-CN"/>
              </w:rPr>
              <w:tab/>
              <w:t>UE procedure for determining physical downlink control channel assignment</w:t>
            </w:r>
          </w:p>
          <w:p w14:paraId="7CCE0334" w14:textId="19175E39" w:rsidR="00617FB1" w:rsidRDefault="00617FB1" w:rsidP="00617FB1">
            <w:pPr>
              <w:snapToGrid w:val="0"/>
              <w:spacing w:before="0" w:after="0" w:line="240" w:lineRule="auto"/>
              <w:ind w:left="0" w:firstLine="0"/>
              <w:jc w:val="left"/>
              <w:rPr>
                <w:rFonts w:ascii="Times" w:eastAsia="바탕" w:hAnsi="Times"/>
                <w:szCs w:val="24"/>
                <w:lang w:eastAsia="ko-KR"/>
              </w:rPr>
            </w:pPr>
            <w:r>
              <w:rPr>
                <w:rFonts w:ascii="Times" w:eastAsia="바탕" w:hAnsi="Times"/>
                <w:szCs w:val="24"/>
                <w:lang w:eastAsia="ko-KR"/>
              </w:rPr>
              <w:t>…</w:t>
            </w:r>
          </w:p>
          <w:p w14:paraId="62949EA6" w14:textId="0C3C848C" w:rsidR="00617FB1" w:rsidRPr="00617FB1" w:rsidRDefault="00617FB1" w:rsidP="00617FB1">
            <w:pPr>
              <w:snapToGrid w:val="0"/>
              <w:spacing w:before="0" w:after="0" w:line="240" w:lineRule="auto"/>
              <w:ind w:left="0" w:firstLine="0"/>
              <w:jc w:val="left"/>
              <w:rPr>
                <w:rFonts w:eastAsia="바탕"/>
                <w:sz w:val="22"/>
                <w:szCs w:val="22"/>
                <w:lang w:val="en-US" w:eastAsia="ko-KR"/>
              </w:rPr>
            </w:pPr>
            <w:r w:rsidRPr="00617FB1">
              <w:rPr>
                <w:rFonts w:ascii="Times" w:eastAsia="바탕" w:hAnsi="Times"/>
                <w:szCs w:val="24"/>
                <w:lang w:eastAsia="ja-JP"/>
              </w:rPr>
              <w:t xml:space="preserve">For a scheduled cell and at any time, if a UE is provided a C-RNTI, the UE expects to have received at most 16 PDCCHs for DCI formats with CRC scrambled by C-RNTI, CS-RNTI, MCS-C-RNTI, </w:t>
            </w:r>
            <w:r w:rsidRPr="00617FB1">
              <w:rPr>
                <w:rFonts w:ascii="Times" w:eastAsia="바탕" w:hAnsi="Times"/>
                <w:szCs w:val="24"/>
                <w:highlight w:val="yellow"/>
                <w:lang w:eastAsia="ja-JP"/>
              </w:rPr>
              <w:t>G-RNTI for multicast</w:t>
            </w:r>
            <w:r w:rsidRPr="00617FB1">
              <w:rPr>
                <w:rFonts w:ascii="Times" w:eastAsia="바탕" w:hAnsi="Times"/>
                <w:szCs w:val="24"/>
                <w:lang w:eastAsia="ja-JP"/>
              </w:rPr>
              <w:t>, or G-CS-RNTI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w:t>
            </w:r>
          </w:p>
        </w:tc>
      </w:tr>
    </w:tbl>
    <w:p w14:paraId="59B869F1" w14:textId="390B1902" w:rsidR="00617FB1" w:rsidRDefault="002C559F"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Since a UE is provided a C-RNTI to monitor PDCCHs for SDT, w</w:t>
      </w:r>
      <w:r w:rsidR="00C748CB">
        <w:rPr>
          <w:rFonts w:eastAsia="바탕" w:hint="eastAsia"/>
          <w:sz w:val="22"/>
          <w:szCs w:val="22"/>
          <w:lang w:val="en-US" w:eastAsia="ko-KR"/>
        </w:rPr>
        <w:t xml:space="preserve">e wonder if </w:t>
      </w:r>
      <w:r w:rsidR="001E2F1F">
        <w:rPr>
          <w:rFonts w:eastAsia="바탕"/>
          <w:sz w:val="22"/>
          <w:szCs w:val="22"/>
          <w:lang w:val="en-US" w:eastAsia="ko-KR"/>
        </w:rPr>
        <w:t>upper limit of 16 PDCCHs</w:t>
      </w:r>
      <w:r w:rsidR="00C748CB">
        <w:rPr>
          <w:rFonts w:eastAsia="바탕" w:hint="eastAsia"/>
          <w:sz w:val="22"/>
          <w:szCs w:val="22"/>
          <w:lang w:val="en-US" w:eastAsia="ko-KR"/>
        </w:rPr>
        <w:t xml:space="preserve"> is applied to UE in RRC_INACTIVE as well as UE in RRC_CONNECTED. </w:t>
      </w:r>
      <w:r w:rsidR="00C748CB">
        <w:rPr>
          <w:rFonts w:eastAsia="바탕"/>
          <w:sz w:val="22"/>
          <w:szCs w:val="22"/>
          <w:lang w:val="en-US" w:eastAsia="ko-KR"/>
        </w:rPr>
        <w:t>If it is also applied to UE in RRC_INACTIVE, we need to clari</w:t>
      </w:r>
      <w:r>
        <w:rPr>
          <w:rFonts w:eastAsia="바탕"/>
          <w:sz w:val="22"/>
          <w:szCs w:val="22"/>
          <w:lang w:val="en-US" w:eastAsia="ko-KR"/>
        </w:rPr>
        <w:t>fy whether PDCCHs with G-RNTI for multicast as well as C-RNTI are included in the upper limit of 16 PDCCHs.</w:t>
      </w:r>
    </w:p>
    <w:p w14:paraId="4E0AFB5E" w14:textId="77777777" w:rsidR="002C559F" w:rsidRDefault="002C559F" w:rsidP="002C559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w:t>
      </w:r>
      <w:r w:rsidR="00115186" w:rsidRPr="00DA3164">
        <w:rPr>
          <w:rFonts w:eastAsia="바탕"/>
          <w:sz w:val="22"/>
          <w:szCs w:val="22"/>
          <w:lang w:val="en-US" w:eastAsia="ko-KR"/>
        </w:rPr>
        <w:t>PDCCH monitoring occasion</w:t>
      </w:r>
      <w:r w:rsidR="00115186">
        <w:rPr>
          <w:rFonts w:eastAsia="바탕"/>
          <w:sz w:val="22"/>
          <w:szCs w:val="22"/>
          <w:lang w:val="en-US" w:eastAsia="ko-KR"/>
        </w:rPr>
        <w:t xml:space="preserve">s in a window for broadcast MCCH/MTCH are associated with </w:t>
      </w:r>
      <w:r w:rsidR="00115186" w:rsidRPr="00DA3164">
        <w:rPr>
          <w:rFonts w:eastAsia="바탕"/>
          <w:sz w:val="22"/>
          <w:szCs w:val="22"/>
          <w:lang w:val="en-US" w:eastAsia="ko-KR"/>
        </w:rPr>
        <w:t>actual transmitted SSBs determined according to</w:t>
      </w:r>
      <w:r w:rsidR="00115186" w:rsidRPr="00DA3164">
        <w:rPr>
          <w:rFonts w:eastAsia="바탕"/>
          <w:i/>
          <w:sz w:val="22"/>
          <w:szCs w:val="22"/>
          <w:lang w:val="en-US" w:eastAsia="ko-KR"/>
        </w:rPr>
        <w:t xml:space="preserve"> ssb-PositionsInBurst</w:t>
      </w:r>
      <w:r w:rsidR="00115186" w:rsidRPr="00DA3164">
        <w:rPr>
          <w:rFonts w:eastAsia="바탕"/>
          <w:sz w:val="22"/>
          <w:szCs w:val="22"/>
          <w:lang w:val="en-US" w:eastAsia="ko-KR"/>
        </w:rPr>
        <w:t xml:space="preserve"> in SIB1</w:t>
      </w:r>
      <w:r w:rsidR="00115186">
        <w:rPr>
          <w:rFonts w:eastAsia="바탕"/>
          <w:sz w:val="22"/>
          <w:szCs w:val="22"/>
          <w:lang w:val="en-US" w:eastAsia="ko-KR"/>
        </w:rPr>
        <w:t xml:space="preserve">, respectively. </w:t>
      </w:r>
      <w:r>
        <w:rPr>
          <w:rFonts w:eastAsia="바탕"/>
          <w:sz w:val="22"/>
          <w:szCs w:val="22"/>
          <w:lang w:val="en-US" w:eastAsia="ko-KR"/>
        </w:rPr>
        <w:t xml:space="preserve">Since gNB may not know which MO among multiple PDCCH MOs the UE will actually monitor in the window, </w:t>
      </w:r>
      <w:r w:rsidRPr="002C559F">
        <w:rPr>
          <w:rFonts w:eastAsia="바탕"/>
          <w:sz w:val="22"/>
          <w:szCs w:val="22"/>
          <w:lang w:val="en-US" w:eastAsia="ko-KR"/>
        </w:rPr>
        <w:t xml:space="preserve">MCCH and G-RNTI for broadcast </w:t>
      </w:r>
      <w:r>
        <w:rPr>
          <w:rFonts w:eastAsia="바탕"/>
          <w:sz w:val="22"/>
          <w:szCs w:val="22"/>
          <w:lang w:val="en-US" w:eastAsia="ko-KR"/>
        </w:rPr>
        <w:t>was</w:t>
      </w:r>
      <w:r w:rsidRPr="002C559F">
        <w:rPr>
          <w:rFonts w:eastAsia="바탕"/>
          <w:sz w:val="22"/>
          <w:szCs w:val="22"/>
          <w:lang w:val="en-US" w:eastAsia="ko-KR"/>
        </w:rPr>
        <w:t xml:space="preserve"> not </w:t>
      </w:r>
      <w:r>
        <w:rPr>
          <w:rFonts w:eastAsia="바탕"/>
          <w:sz w:val="22"/>
          <w:szCs w:val="22"/>
          <w:lang w:val="en-US" w:eastAsia="ko-KR"/>
        </w:rPr>
        <w:t>included in the upper limit of 16 PDCCHs.</w:t>
      </w:r>
      <w:r w:rsidR="00115186">
        <w:rPr>
          <w:rFonts w:eastAsia="바탕"/>
          <w:sz w:val="22"/>
          <w:szCs w:val="22"/>
          <w:lang w:val="en-US" w:eastAsia="ko-KR"/>
        </w:rPr>
        <w:t xml:space="preserve"> </w:t>
      </w:r>
    </w:p>
    <w:p w14:paraId="571552EC" w14:textId="59DB5D9E" w:rsidR="002C559F" w:rsidRDefault="002C559F" w:rsidP="002C559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Considering that beam sweeping is applied to multicast transmission for UE in RRC_INACTIVE, we could assume that gNB may not know which PDCCH MO the UE will actually monitor for multicast reception in RRC_INACTIVE. If so, we could conclude that G-RNTI for multicast is not </w:t>
      </w:r>
      <w:r w:rsidR="00D0343A">
        <w:rPr>
          <w:rFonts w:eastAsia="바탕"/>
          <w:sz w:val="22"/>
          <w:szCs w:val="22"/>
          <w:lang w:val="en-US" w:eastAsia="ko-KR"/>
        </w:rPr>
        <w:t>considered for upper limit of 16 PDCCHs.</w:t>
      </w:r>
    </w:p>
    <w:p w14:paraId="3CCA905B" w14:textId="2032B3FC" w:rsidR="00A9633C" w:rsidRDefault="00A9633C"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lastRenderedPageBreak/>
        <w:t>Observation</w:t>
      </w:r>
      <w:r w:rsidR="00D0343A">
        <w:rPr>
          <w:rFonts w:eastAsia="바탕"/>
          <w:b/>
          <w:i/>
          <w:sz w:val="22"/>
          <w:szCs w:val="22"/>
          <w:lang w:val="en-US" w:eastAsia="ko-KR"/>
        </w:rPr>
        <w:t xml:space="preserve"> 1</w:t>
      </w:r>
      <w:r>
        <w:rPr>
          <w:rFonts w:eastAsia="바탕"/>
          <w:b/>
          <w:i/>
          <w:sz w:val="22"/>
          <w:szCs w:val="22"/>
          <w:lang w:val="en-US" w:eastAsia="ko-KR"/>
        </w:rPr>
        <w:t xml:space="preserve">: If </w:t>
      </w:r>
      <w:r w:rsidR="001E2F1F">
        <w:rPr>
          <w:rFonts w:eastAsia="바탕"/>
          <w:b/>
          <w:i/>
          <w:sz w:val="22"/>
          <w:szCs w:val="22"/>
          <w:lang w:val="en-US" w:eastAsia="ko-KR"/>
        </w:rPr>
        <w:t xml:space="preserve">a </w:t>
      </w:r>
      <w:r>
        <w:rPr>
          <w:rFonts w:eastAsia="바탕"/>
          <w:b/>
          <w:i/>
          <w:sz w:val="22"/>
          <w:szCs w:val="22"/>
          <w:lang w:val="en-US" w:eastAsia="ko-KR"/>
        </w:rPr>
        <w:t>UE in RRC_INACTIVE is configured with SDT</w:t>
      </w:r>
      <w:r w:rsidR="001E2F1F">
        <w:rPr>
          <w:rFonts w:eastAsia="바탕"/>
          <w:b/>
          <w:i/>
          <w:sz w:val="22"/>
          <w:szCs w:val="22"/>
          <w:lang w:val="en-US" w:eastAsia="ko-KR"/>
        </w:rPr>
        <w:t xml:space="preserve"> and multicast</w:t>
      </w:r>
      <w:r>
        <w:rPr>
          <w:rFonts w:eastAsia="바탕"/>
          <w:b/>
          <w:i/>
          <w:sz w:val="22"/>
          <w:szCs w:val="22"/>
          <w:lang w:val="en-US" w:eastAsia="ko-KR"/>
        </w:rPr>
        <w:t>, UE monitors PDCCHs with C-RNTI</w:t>
      </w:r>
      <w:r w:rsidR="001E2F1F">
        <w:rPr>
          <w:rFonts w:eastAsia="바탕"/>
          <w:b/>
          <w:i/>
          <w:sz w:val="22"/>
          <w:szCs w:val="22"/>
          <w:lang w:val="en-US" w:eastAsia="ko-KR"/>
        </w:rPr>
        <w:t xml:space="preserve"> and G-RNTI</w:t>
      </w:r>
      <w:r>
        <w:rPr>
          <w:rFonts w:eastAsia="바탕"/>
          <w:b/>
          <w:i/>
          <w:sz w:val="22"/>
          <w:szCs w:val="22"/>
          <w:lang w:val="en-US" w:eastAsia="ko-KR"/>
        </w:rPr>
        <w:t xml:space="preserve">. </w:t>
      </w:r>
      <w:r w:rsidR="001E2F1F">
        <w:rPr>
          <w:rFonts w:eastAsia="바탕"/>
          <w:b/>
          <w:i/>
          <w:sz w:val="22"/>
          <w:szCs w:val="22"/>
          <w:lang w:val="en-US" w:eastAsia="ko-KR"/>
        </w:rPr>
        <w:t>It is unclear whether</w:t>
      </w:r>
      <w:r>
        <w:rPr>
          <w:rFonts w:eastAsia="바탕"/>
          <w:b/>
          <w:i/>
          <w:sz w:val="22"/>
          <w:szCs w:val="22"/>
          <w:lang w:val="en-US" w:eastAsia="ko-KR"/>
        </w:rPr>
        <w:t xml:space="preserve"> </w:t>
      </w:r>
      <w:r w:rsidR="001E2F1F">
        <w:rPr>
          <w:rFonts w:eastAsia="바탕"/>
          <w:b/>
          <w:i/>
          <w:sz w:val="22"/>
          <w:szCs w:val="22"/>
          <w:lang w:val="en-US" w:eastAsia="ko-KR"/>
        </w:rPr>
        <w:t>upper limit of</w:t>
      </w:r>
      <w:r>
        <w:rPr>
          <w:rFonts w:eastAsia="바탕"/>
          <w:b/>
          <w:i/>
          <w:sz w:val="22"/>
          <w:szCs w:val="22"/>
          <w:lang w:val="en-US" w:eastAsia="ko-KR"/>
        </w:rPr>
        <w:t xml:space="preserve"> 16 PDCCHs is also applied to </w:t>
      </w:r>
      <w:r w:rsidR="001E2F1F">
        <w:rPr>
          <w:rFonts w:eastAsia="바탕"/>
          <w:b/>
          <w:i/>
          <w:sz w:val="22"/>
          <w:szCs w:val="22"/>
          <w:lang w:val="en-US" w:eastAsia="ko-KR"/>
        </w:rPr>
        <w:t xml:space="preserve">the </w:t>
      </w:r>
      <w:r>
        <w:rPr>
          <w:rFonts w:eastAsia="바탕"/>
          <w:b/>
          <w:i/>
          <w:sz w:val="22"/>
          <w:szCs w:val="22"/>
          <w:lang w:val="en-US" w:eastAsia="ko-KR"/>
        </w:rPr>
        <w:t xml:space="preserve">UE in RRC_INACTIVE receiving PDCCHs for SDT and </w:t>
      </w:r>
      <w:r w:rsidR="001E2F1F">
        <w:rPr>
          <w:rFonts w:eastAsia="바탕"/>
          <w:b/>
          <w:i/>
          <w:sz w:val="22"/>
          <w:szCs w:val="22"/>
          <w:lang w:val="en-US" w:eastAsia="ko-KR"/>
        </w:rPr>
        <w:t>multicast</w:t>
      </w:r>
      <w:r>
        <w:rPr>
          <w:rFonts w:eastAsia="바탕"/>
          <w:b/>
          <w:i/>
          <w:sz w:val="22"/>
          <w:szCs w:val="22"/>
          <w:lang w:val="en-US" w:eastAsia="ko-KR"/>
        </w:rPr>
        <w:t>.</w:t>
      </w:r>
    </w:p>
    <w:p w14:paraId="741039DA" w14:textId="542F93C0" w:rsidR="00D0343A" w:rsidRDefault="00D0343A" w:rsidP="00D0343A">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hint="eastAsia"/>
          <w:b/>
          <w:i/>
          <w:sz w:val="22"/>
          <w:szCs w:val="22"/>
          <w:lang w:val="en-US" w:eastAsia="ko-KR"/>
        </w:rPr>
        <w:t>Observation</w:t>
      </w:r>
      <w:r>
        <w:rPr>
          <w:rFonts w:eastAsia="바탕"/>
          <w:b/>
          <w:i/>
          <w:sz w:val="22"/>
          <w:szCs w:val="22"/>
          <w:lang w:val="en-US" w:eastAsia="ko-KR"/>
        </w:rPr>
        <w:t xml:space="preserve"> 2</w:t>
      </w:r>
      <w:r>
        <w:rPr>
          <w:rFonts w:eastAsia="바탕" w:hint="eastAsia"/>
          <w:b/>
          <w:i/>
          <w:sz w:val="22"/>
          <w:szCs w:val="22"/>
          <w:lang w:val="en-US" w:eastAsia="ko-KR"/>
        </w:rPr>
        <w:t xml:space="preserve">: </w:t>
      </w:r>
      <w:r>
        <w:rPr>
          <w:rFonts w:eastAsia="바탕"/>
          <w:b/>
          <w:i/>
          <w:sz w:val="22"/>
          <w:szCs w:val="22"/>
          <w:lang w:val="en-US" w:eastAsia="ko-KR"/>
        </w:rPr>
        <w:t xml:space="preserve">In Rel-17, </w:t>
      </w:r>
      <w:r>
        <w:rPr>
          <w:rFonts w:eastAsia="바탕" w:hint="eastAsia"/>
          <w:b/>
          <w:i/>
          <w:sz w:val="22"/>
          <w:szCs w:val="22"/>
          <w:lang w:val="en-US" w:eastAsia="ko-KR"/>
        </w:rPr>
        <w:t xml:space="preserve">MCCH and G-RNTI for broadcast are </w:t>
      </w:r>
      <w:r>
        <w:rPr>
          <w:rFonts w:eastAsia="바탕"/>
          <w:b/>
          <w:i/>
          <w:sz w:val="22"/>
          <w:szCs w:val="22"/>
          <w:lang w:val="en-US" w:eastAsia="ko-KR"/>
        </w:rPr>
        <w:t xml:space="preserve">not considered for upper limit of </w:t>
      </w:r>
      <w:r>
        <w:rPr>
          <w:rFonts w:eastAsia="바탕" w:hint="eastAsia"/>
          <w:b/>
          <w:i/>
          <w:sz w:val="22"/>
          <w:szCs w:val="22"/>
          <w:lang w:val="en-US" w:eastAsia="ko-KR"/>
        </w:rPr>
        <w:t>16</w:t>
      </w:r>
      <w:r>
        <w:rPr>
          <w:rFonts w:eastAsia="바탕"/>
          <w:b/>
          <w:i/>
          <w:sz w:val="22"/>
          <w:szCs w:val="22"/>
          <w:lang w:val="en-US" w:eastAsia="ko-KR"/>
        </w:rPr>
        <w:t xml:space="preserve"> PDDCHs.</w:t>
      </w:r>
    </w:p>
    <w:p w14:paraId="2359C862" w14:textId="4D58464A" w:rsidR="00546D11"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Proposal 1</w:t>
      </w:r>
      <w:r w:rsidR="00617FB1">
        <w:rPr>
          <w:rFonts w:eastAsia="바탕"/>
          <w:b/>
          <w:i/>
          <w:sz w:val="22"/>
          <w:szCs w:val="22"/>
          <w:lang w:val="en-US" w:eastAsia="ko-KR"/>
        </w:rPr>
        <w:t xml:space="preserve">: Clarify whether </w:t>
      </w:r>
      <w:r w:rsidR="001E2F1F">
        <w:rPr>
          <w:rFonts w:eastAsia="바탕"/>
          <w:b/>
          <w:i/>
          <w:sz w:val="22"/>
          <w:szCs w:val="22"/>
          <w:lang w:val="en-US" w:eastAsia="ko-KR"/>
        </w:rPr>
        <w:t>upper limit of 16 PDCCHs is also applied to the UE in RRC_INACTIVE receiving PDCCHs for SDT and multicast</w:t>
      </w:r>
      <w:r w:rsidR="00D0343A">
        <w:rPr>
          <w:rFonts w:eastAsia="바탕"/>
          <w:b/>
          <w:i/>
          <w:sz w:val="22"/>
          <w:szCs w:val="22"/>
          <w:lang w:val="en-US" w:eastAsia="ko-KR"/>
        </w:rPr>
        <w:t xml:space="preserve"> and whether </w:t>
      </w:r>
      <w:r w:rsidR="00D0343A">
        <w:rPr>
          <w:rFonts w:eastAsia="바탕" w:hint="eastAsia"/>
          <w:b/>
          <w:i/>
          <w:sz w:val="22"/>
          <w:szCs w:val="22"/>
          <w:lang w:val="en-US" w:eastAsia="ko-KR"/>
        </w:rPr>
        <w:t xml:space="preserve">G-RNTI for multicast is not considered for </w:t>
      </w:r>
      <w:r w:rsidR="00D0343A">
        <w:rPr>
          <w:rFonts w:eastAsia="바탕"/>
          <w:b/>
          <w:i/>
          <w:sz w:val="22"/>
          <w:szCs w:val="22"/>
          <w:lang w:val="en-US" w:eastAsia="ko-KR"/>
        </w:rPr>
        <w:t xml:space="preserve">upper limit of </w:t>
      </w:r>
      <w:r w:rsidR="00D0343A">
        <w:rPr>
          <w:rFonts w:eastAsia="바탕" w:hint="eastAsia"/>
          <w:b/>
          <w:i/>
          <w:sz w:val="22"/>
          <w:szCs w:val="22"/>
          <w:lang w:val="en-US" w:eastAsia="ko-KR"/>
        </w:rPr>
        <w:t>16</w:t>
      </w:r>
      <w:r w:rsidR="00D0343A">
        <w:rPr>
          <w:rFonts w:eastAsia="바탕"/>
          <w:b/>
          <w:i/>
          <w:sz w:val="22"/>
          <w:szCs w:val="22"/>
          <w:lang w:val="en-US" w:eastAsia="ko-KR"/>
        </w:rPr>
        <w:t xml:space="preserve"> PDDCHs.</w:t>
      </w:r>
    </w:p>
    <w:p w14:paraId="6B182E28" w14:textId="4E8D5CEC" w:rsidR="00E4249B" w:rsidRPr="00E4249B"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hint="eastAsia"/>
          <w:b/>
          <w:i/>
          <w:sz w:val="22"/>
          <w:szCs w:val="22"/>
          <w:lang w:val="en-US" w:eastAsia="ko-KR"/>
        </w:rPr>
        <w:t xml:space="preserve">Proposal 2: </w:t>
      </w:r>
      <w:r>
        <w:rPr>
          <w:rFonts w:eastAsia="바탕"/>
          <w:b/>
          <w:i/>
          <w:sz w:val="22"/>
          <w:szCs w:val="22"/>
          <w:lang w:val="en-US" w:eastAsia="ko-KR"/>
        </w:rPr>
        <w:t xml:space="preserve">PDCCH for multicast </w:t>
      </w:r>
      <w:r>
        <w:rPr>
          <w:rFonts w:eastAsia="바탕" w:hint="eastAsia"/>
          <w:b/>
          <w:i/>
          <w:sz w:val="22"/>
          <w:szCs w:val="22"/>
          <w:lang w:val="en-US" w:eastAsia="ko-KR"/>
        </w:rPr>
        <w:t xml:space="preserve">MCCH </w:t>
      </w:r>
      <w:r>
        <w:rPr>
          <w:rFonts w:eastAsia="바탕"/>
          <w:b/>
          <w:i/>
          <w:sz w:val="22"/>
          <w:szCs w:val="22"/>
          <w:lang w:val="en-US" w:eastAsia="ko-KR"/>
        </w:rPr>
        <w:t>is not considered for upper limit of 16 PDCCHs.</w:t>
      </w:r>
    </w:p>
    <w:p w14:paraId="679EE541" w14:textId="47FE547C" w:rsidR="00636F74" w:rsidRDefault="00636F74" w:rsidP="00636F74">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Beam sweeping for multicast in RRC_INACTIVE</w:t>
      </w:r>
    </w:p>
    <w:p w14:paraId="37E7738F" w14:textId="6F297292" w:rsidR="00D0343A" w:rsidRPr="00D0343A" w:rsidRDefault="00D0343A" w:rsidP="00636F74">
      <w:pPr>
        <w:overflowPunct w:val="0"/>
        <w:autoSpaceDE w:val="0"/>
        <w:autoSpaceDN w:val="0"/>
        <w:adjustRightInd w:val="0"/>
        <w:spacing w:after="0" w:line="240" w:lineRule="auto"/>
        <w:ind w:left="0" w:firstLineChars="150" w:firstLine="330"/>
        <w:jc w:val="left"/>
        <w:textAlignment w:val="baseline"/>
        <w:rPr>
          <w:rFonts w:eastAsia="바탕"/>
          <w:sz w:val="22"/>
          <w:szCs w:val="22"/>
          <w:lang w:val="en-US" w:eastAsia="ko-KR"/>
        </w:rPr>
      </w:pPr>
      <w:r>
        <w:rPr>
          <w:rFonts w:eastAsia="바탕"/>
          <w:sz w:val="22"/>
          <w:szCs w:val="22"/>
          <w:lang w:eastAsia="ko-KR"/>
        </w:rPr>
        <w:t xml:space="preserve">As written in the LS in </w:t>
      </w:r>
      <w:hyperlink r:id="rId8" w:history="1">
        <w:r w:rsidRPr="00D0343A">
          <w:rPr>
            <w:rFonts w:eastAsia="바탕"/>
            <w:sz w:val="22"/>
            <w:szCs w:val="22"/>
            <w:lang w:eastAsia="ko-KR"/>
          </w:rPr>
          <w:t>R1-2304325</w:t>
        </w:r>
      </w:hyperlink>
      <w:r w:rsidRPr="00D0343A">
        <w:rPr>
          <w:rFonts w:eastAsia="바탕"/>
          <w:sz w:val="22"/>
          <w:szCs w:val="22"/>
          <w:lang w:eastAsia="ko-KR"/>
        </w:rPr>
        <w:t xml:space="preserve"> </w:t>
      </w:r>
      <w:r>
        <w:rPr>
          <w:rFonts w:eastAsia="바탕"/>
          <w:sz w:val="22"/>
          <w:szCs w:val="22"/>
          <w:lang w:eastAsia="ko-KR"/>
        </w:rPr>
        <w:t>from RAN2, RAN2 agreed that t</w:t>
      </w:r>
      <w:r w:rsidRPr="00D0343A">
        <w:rPr>
          <w:rFonts w:eastAsia="바탕"/>
          <w:sz w:val="22"/>
          <w:szCs w:val="22"/>
          <w:lang w:eastAsia="ko-KR"/>
        </w:rPr>
        <w:t>he multicast transmission in RRC_INACTIVE is performed via beam sweeping based on SSB index like broadcast MBS (i.e. beam information is not needed in DCI).</w:t>
      </w:r>
    </w:p>
    <w:p w14:paraId="59FE99A2" w14:textId="7D0264CA" w:rsidR="00267CC2" w:rsidRDefault="007965A0" w:rsidP="00CC1812">
      <w:pPr>
        <w:overflowPunct w:val="0"/>
        <w:autoSpaceDE w:val="0"/>
        <w:autoSpaceDN w:val="0"/>
        <w:adjustRightInd w:val="0"/>
        <w:spacing w:after="0" w:line="240" w:lineRule="auto"/>
        <w:ind w:left="0" w:firstLineChars="150" w:firstLine="330"/>
        <w:jc w:val="left"/>
        <w:textAlignment w:val="baseline"/>
        <w:rPr>
          <w:rFonts w:eastAsia="바탕"/>
          <w:sz w:val="22"/>
          <w:szCs w:val="22"/>
          <w:lang w:eastAsia="ko-KR"/>
        </w:rPr>
      </w:pPr>
      <w:r>
        <w:rPr>
          <w:rFonts w:eastAsia="바탕"/>
          <w:sz w:val="22"/>
          <w:szCs w:val="22"/>
          <w:lang w:val="en-US" w:eastAsia="ko-KR"/>
        </w:rPr>
        <w:t xml:space="preserve">We think that </w:t>
      </w:r>
      <w:r w:rsidR="00CC1812">
        <w:rPr>
          <w:rFonts w:eastAsia="바탕"/>
          <w:sz w:val="22"/>
          <w:szCs w:val="22"/>
          <w:lang w:val="en-US" w:eastAsia="ko-KR"/>
        </w:rPr>
        <w:t xml:space="preserve">gNB may not need to use all TX beams for transmission of a multicast TB. </w:t>
      </w:r>
      <w:r>
        <w:rPr>
          <w:rFonts w:eastAsia="바탕"/>
          <w:sz w:val="22"/>
          <w:szCs w:val="22"/>
          <w:lang w:val="en-US" w:eastAsia="ko-KR"/>
        </w:rPr>
        <w:t>By definition, a m</w:t>
      </w:r>
      <w:r>
        <w:rPr>
          <w:rFonts w:eastAsia="바탕" w:hint="eastAsia"/>
          <w:sz w:val="22"/>
          <w:szCs w:val="22"/>
          <w:lang w:val="en-US" w:eastAsia="ko-KR"/>
        </w:rPr>
        <w:t>ulticast service</w:t>
      </w:r>
      <w:r>
        <w:rPr>
          <w:rFonts w:eastAsia="바탕"/>
          <w:sz w:val="22"/>
          <w:szCs w:val="22"/>
          <w:lang w:val="en-US" w:eastAsia="ko-KR"/>
        </w:rPr>
        <w:t xml:space="preserve"> is available only for a group of UEs which may be in a certain area covered by a few TX beams by gNB. </w:t>
      </w:r>
      <w:r w:rsidR="00CC1812">
        <w:rPr>
          <w:rFonts w:eastAsia="바탕"/>
          <w:sz w:val="22"/>
          <w:szCs w:val="22"/>
          <w:lang w:val="en-US" w:eastAsia="ko-KR"/>
        </w:rPr>
        <w:t xml:space="preserve">If the group of UEs receiving the same multicast service at a cell does not receive all TX beams, gNB may use only some of TX beams towards the group of UEs at a cell. </w:t>
      </w:r>
      <w:r w:rsidR="00636F74">
        <w:rPr>
          <w:rFonts w:eastAsia="바탕"/>
          <w:sz w:val="22"/>
          <w:szCs w:val="22"/>
          <w:lang w:eastAsia="ko-KR"/>
        </w:rPr>
        <w:t xml:space="preserve">For example, some </w:t>
      </w:r>
      <w:r w:rsidR="00CC1812">
        <w:rPr>
          <w:rFonts w:eastAsia="바탕"/>
          <w:sz w:val="22"/>
          <w:szCs w:val="22"/>
          <w:lang w:eastAsia="ko-KR"/>
        </w:rPr>
        <w:t>multicast</w:t>
      </w:r>
      <w:r w:rsidR="00636F74">
        <w:rPr>
          <w:rFonts w:eastAsia="바탕"/>
          <w:sz w:val="22"/>
          <w:szCs w:val="22"/>
          <w:lang w:eastAsia="ko-KR"/>
        </w:rPr>
        <w:t xml:space="preserve"> services may only cover a sports stadium</w:t>
      </w:r>
      <w:r w:rsidR="00D338E9">
        <w:rPr>
          <w:rFonts w:eastAsia="바탕"/>
          <w:sz w:val="22"/>
          <w:szCs w:val="22"/>
          <w:lang w:eastAsia="ko-KR"/>
        </w:rPr>
        <w:t>, a shopping area</w:t>
      </w:r>
      <w:r w:rsidR="00636F74">
        <w:rPr>
          <w:rFonts w:eastAsia="바탕"/>
          <w:sz w:val="22"/>
          <w:szCs w:val="22"/>
          <w:lang w:eastAsia="ko-KR"/>
        </w:rPr>
        <w:t xml:space="preserve"> or a</w:t>
      </w:r>
      <w:r w:rsidR="00D338E9">
        <w:rPr>
          <w:rFonts w:eastAsia="바탕"/>
          <w:sz w:val="22"/>
          <w:szCs w:val="22"/>
          <w:lang w:eastAsia="ko-KR"/>
        </w:rPr>
        <w:t>n</w:t>
      </w:r>
      <w:r w:rsidR="00636F74">
        <w:rPr>
          <w:rFonts w:eastAsia="바탕"/>
          <w:sz w:val="22"/>
          <w:szCs w:val="22"/>
          <w:lang w:eastAsia="ko-KR"/>
        </w:rPr>
        <w:t xml:space="preserve"> </w:t>
      </w:r>
      <w:r w:rsidR="00D338E9">
        <w:rPr>
          <w:rFonts w:eastAsia="바탕"/>
          <w:sz w:val="22"/>
          <w:szCs w:val="22"/>
          <w:lang w:eastAsia="ko-KR"/>
        </w:rPr>
        <w:t xml:space="preserve">office </w:t>
      </w:r>
      <w:r w:rsidR="00636F74">
        <w:rPr>
          <w:rFonts w:eastAsia="바탕"/>
          <w:sz w:val="22"/>
          <w:szCs w:val="22"/>
          <w:lang w:eastAsia="ko-KR"/>
        </w:rPr>
        <w:t xml:space="preserve">building. </w:t>
      </w:r>
      <w:r w:rsidR="00267CC2">
        <w:rPr>
          <w:rFonts w:eastAsia="바탕"/>
          <w:sz w:val="22"/>
          <w:szCs w:val="22"/>
          <w:lang w:eastAsia="ko-KR"/>
        </w:rPr>
        <w:t xml:space="preserve">Or, some group of UEs can be stationary at a certain area. </w:t>
      </w:r>
      <w:r w:rsidR="00636F74">
        <w:rPr>
          <w:rFonts w:eastAsia="바탕"/>
          <w:sz w:val="22"/>
          <w:szCs w:val="22"/>
          <w:lang w:eastAsia="ko-KR"/>
        </w:rPr>
        <w:t xml:space="preserve">Thus, gNB </w:t>
      </w:r>
      <w:r w:rsidR="00267CC2">
        <w:rPr>
          <w:rFonts w:eastAsia="바탕"/>
          <w:sz w:val="22"/>
          <w:szCs w:val="22"/>
          <w:lang w:eastAsia="ko-KR"/>
        </w:rPr>
        <w:t>should be able to avoid</w:t>
      </w:r>
      <w:r w:rsidR="00636F74">
        <w:rPr>
          <w:rFonts w:eastAsia="바탕"/>
          <w:sz w:val="22"/>
          <w:szCs w:val="22"/>
          <w:lang w:eastAsia="ko-KR"/>
        </w:rPr>
        <w:t xml:space="preserve"> </w:t>
      </w:r>
      <w:r w:rsidR="00267CC2">
        <w:rPr>
          <w:rFonts w:eastAsia="바탕"/>
          <w:sz w:val="22"/>
          <w:szCs w:val="22"/>
          <w:lang w:eastAsia="ko-KR"/>
        </w:rPr>
        <w:t>using</w:t>
      </w:r>
      <w:r w:rsidR="00CC1812">
        <w:rPr>
          <w:rFonts w:eastAsia="바탕"/>
          <w:sz w:val="22"/>
          <w:szCs w:val="22"/>
          <w:lang w:eastAsia="ko-KR"/>
        </w:rPr>
        <w:t xml:space="preserve"> all TX beams</w:t>
      </w:r>
      <w:r w:rsidR="00636F74">
        <w:rPr>
          <w:rFonts w:eastAsia="바탕"/>
          <w:sz w:val="22"/>
          <w:szCs w:val="22"/>
          <w:lang w:eastAsia="ko-KR"/>
        </w:rPr>
        <w:t xml:space="preserve"> for a certain </w:t>
      </w:r>
      <w:r w:rsidR="00CC1812">
        <w:rPr>
          <w:rFonts w:eastAsia="바탕"/>
          <w:sz w:val="22"/>
          <w:szCs w:val="22"/>
          <w:lang w:eastAsia="ko-KR"/>
        </w:rPr>
        <w:t xml:space="preserve">multicast </w:t>
      </w:r>
      <w:r w:rsidR="00267CC2">
        <w:rPr>
          <w:rFonts w:eastAsia="바탕"/>
          <w:sz w:val="22"/>
          <w:szCs w:val="22"/>
          <w:lang w:eastAsia="ko-KR"/>
        </w:rPr>
        <w:t>group of UEs available only in a limited area which a few TX beams can fully cover</w:t>
      </w:r>
      <w:r w:rsidR="00636F74">
        <w:rPr>
          <w:rFonts w:eastAsia="바탕"/>
          <w:sz w:val="22"/>
          <w:szCs w:val="22"/>
          <w:lang w:eastAsia="ko-KR"/>
        </w:rPr>
        <w:t xml:space="preserve">. </w:t>
      </w:r>
    </w:p>
    <w:p w14:paraId="25930BD6" w14:textId="35329EFE" w:rsidR="00636F74" w:rsidRPr="005D1373" w:rsidRDefault="00636F74" w:rsidP="00267CC2">
      <w:pPr>
        <w:overflowPunct w:val="0"/>
        <w:autoSpaceDE w:val="0"/>
        <w:autoSpaceDN w:val="0"/>
        <w:adjustRightInd w:val="0"/>
        <w:spacing w:after="0" w:line="240" w:lineRule="auto"/>
        <w:ind w:left="0" w:firstLineChars="150" w:firstLine="330"/>
        <w:jc w:val="left"/>
        <w:textAlignment w:val="baseline"/>
        <w:rPr>
          <w:rFonts w:eastAsia="바탕"/>
          <w:sz w:val="22"/>
          <w:szCs w:val="22"/>
          <w:lang w:val="en-US" w:eastAsia="ko-KR"/>
        </w:rPr>
      </w:pPr>
      <w:r>
        <w:rPr>
          <w:rFonts w:eastAsia="바탕"/>
          <w:sz w:val="22"/>
          <w:szCs w:val="22"/>
          <w:lang w:eastAsia="ko-KR"/>
        </w:rPr>
        <w:t xml:space="preserve">Considering those cases, gNB </w:t>
      </w:r>
      <w:r w:rsidR="00267CC2">
        <w:rPr>
          <w:rFonts w:eastAsia="바탕"/>
          <w:sz w:val="22"/>
          <w:szCs w:val="22"/>
          <w:lang w:eastAsia="ko-KR"/>
        </w:rPr>
        <w:t>should have flexibility of configuring the number of SSBs for a certain window and so it should be able to configure only</w:t>
      </w:r>
      <w:r>
        <w:rPr>
          <w:rFonts w:eastAsia="바탕"/>
          <w:sz w:val="22"/>
          <w:szCs w:val="22"/>
          <w:lang w:eastAsia="ko-KR"/>
        </w:rPr>
        <w:t xml:space="preserve"> a limited number of SSBs for </w:t>
      </w:r>
      <w:r w:rsidR="00267CC2">
        <w:rPr>
          <w:rFonts w:eastAsia="바탕"/>
          <w:sz w:val="22"/>
          <w:szCs w:val="22"/>
          <w:lang w:eastAsia="ko-KR"/>
        </w:rPr>
        <w:t>a certain G-RNTI</w:t>
      </w:r>
      <w:r>
        <w:rPr>
          <w:rFonts w:eastAsia="바탕"/>
          <w:sz w:val="22"/>
          <w:szCs w:val="22"/>
          <w:lang w:eastAsia="ko-KR"/>
        </w:rPr>
        <w:t>.</w:t>
      </w:r>
      <w:r w:rsidR="00267CC2">
        <w:rPr>
          <w:rFonts w:eastAsia="바탕"/>
          <w:sz w:val="22"/>
          <w:szCs w:val="22"/>
          <w:lang w:eastAsia="ko-KR"/>
        </w:rPr>
        <w:t xml:space="preserve"> </w:t>
      </w:r>
      <w:r>
        <w:rPr>
          <w:rFonts w:eastAsia="바탕"/>
          <w:sz w:val="22"/>
          <w:szCs w:val="22"/>
          <w:lang w:eastAsia="ko-KR"/>
        </w:rPr>
        <w:t xml:space="preserve">Accordingly, </w:t>
      </w:r>
      <w:r>
        <w:rPr>
          <w:rFonts w:eastAsia="바탕"/>
          <w:sz w:val="22"/>
          <w:szCs w:val="22"/>
          <w:lang w:val="en-US" w:eastAsia="ko-KR"/>
        </w:rPr>
        <w:t xml:space="preserve">we propose that for a certain </w:t>
      </w:r>
      <w:r w:rsidR="00267CC2">
        <w:rPr>
          <w:rFonts w:eastAsia="바탕"/>
          <w:sz w:val="22"/>
          <w:szCs w:val="22"/>
          <w:lang w:val="en-US" w:eastAsia="ko-KR"/>
        </w:rPr>
        <w:t>multicast</w:t>
      </w:r>
      <w:r>
        <w:rPr>
          <w:rFonts w:eastAsia="바탕"/>
          <w:sz w:val="22"/>
          <w:szCs w:val="22"/>
          <w:lang w:val="en-US" w:eastAsia="ko-KR"/>
        </w:rPr>
        <w:t xml:space="preserve"> service</w:t>
      </w:r>
      <w:r w:rsidR="00267CC2">
        <w:rPr>
          <w:rFonts w:eastAsia="바탕"/>
          <w:sz w:val="22"/>
          <w:szCs w:val="22"/>
          <w:lang w:val="en-US" w:eastAsia="ko-KR"/>
        </w:rPr>
        <w:t xml:space="preserve"> in RRC_INACTIVE</w:t>
      </w:r>
      <w:r>
        <w:t xml:space="preserve">, </w:t>
      </w:r>
      <w:r>
        <w:rPr>
          <w:rFonts w:eastAsia="바탕"/>
          <w:sz w:val="22"/>
          <w:szCs w:val="22"/>
          <w:lang w:val="en-US" w:eastAsia="ko-KR"/>
        </w:rPr>
        <w:t xml:space="preserve">the </w:t>
      </w:r>
      <w:r w:rsidRPr="00B456DF">
        <w:rPr>
          <w:rFonts w:eastAsia="바탕"/>
          <w:sz w:val="22"/>
          <w:szCs w:val="22"/>
          <w:lang w:val="en-US" w:eastAsia="ko-KR"/>
        </w:rPr>
        <w:t>actual transmitted SSBs</w:t>
      </w:r>
      <w:r>
        <w:rPr>
          <w:rFonts w:eastAsia="바탕"/>
          <w:sz w:val="22"/>
          <w:szCs w:val="22"/>
          <w:lang w:val="en-US" w:eastAsia="ko-KR"/>
        </w:rPr>
        <w:t xml:space="preserve"> can be </w:t>
      </w:r>
      <w:r w:rsidRPr="003C15F2">
        <w:rPr>
          <w:rFonts w:eastAsia="바탕"/>
          <w:sz w:val="22"/>
          <w:szCs w:val="22"/>
          <w:lang w:val="en-US" w:eastAsia="ko-KR"/>
        </w:rPr>
        <w:t>smaller than the nu</w:t>
      </w:r>
      <w:r>
        <w:rPr>
          <w:rFonts w:eastAsia="바탕"/>
          <w:sz w:val="22"/>
          <w:szCs w:val="22"/>
          <w:lang w:val="en-US" w:eastAsia="ko-KR"/>
        </w:rPr>
        <w:t xml:space="preserve">mber of SSBs determined in SIB1 </w:t>
      </w:r>
      <w:r w:rsidRPr="008F41F9">
        <w:rPr>
          <w:rFonts w:eastAsia="바탕"/>
          <w:sz w:val="22"/>
          <w:szCs w:val="22"/>
          <w:lang w:val="en-US" w:eastAsia="ko-KR"/>
        </w:rPr>
        <w:t>depending on actual broadcast service area</w:t>
      </w:r>
      <w:r>
        <w:rPr>
          <w:rFonts w:eastAsia="바탕"/>
          <w:sz w:val="22"/>
          <w:szCs w:val="22"/>
          <w:lang w:val="en-US" w:eastAsia="ko-KR"/>
        </w:rPr>
        <w:t xml:space="preserve">. Different broadcast services could be transmitted based on different numbers of </w:t>
      </w:r>
      <w:r w:rsidRPr="00B456DF">
        <w:rPr>
          <w:rFonts w:eastAsia="바탕"/>
          <w:sz w:val="22"/>
          <w:szCs w:val="22"/>
          <w:lang w:val="en-US" w:eastAsia="ko-KR"/>
        </w:rPr>
        <w:t>actual transmitted SSBs</w:t>
      </w:r>
      <w:r>
        <w:rPr>
          <w:rFonts w:eastAsia="바탕"/>
          <w:sz w:val="22"/>
          <w:szCs w:val="22"/>
          <w:lang w:val="en-US" w:eastAsia="ko-KR"/>
        </w:rPr>
        <w:t xml:space="preserve"> in different transmission windows. </w:t>
      </w:r>
    </w:p>
    <w:p w14:paraId="1539DF32" w14:textId="2CD264EA" w:rsidR="00636F74" w:rsidRPr="00267CC2" w:rsidRDefault="00636F74" w:rsidP="00267CC2">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67CC2">
        <w:rPr>
          <w:rFonts w:eastAsia="바탕"/>
          <w:b/>
          <w:i/>
          <w:sz w:val="22"/>
          <w:szCs w:val="22"/>
          <w:lang w:val="en-US" w:eastAsia="ko-KR"/>
        </w:rPr>
        <w:t>Observation</w:t>
      </w:r>
      <w:r w:rsidR="00267CC2">
        <w:rPr>
          <w:rFonts w:eastAsia="바탕"/>
          <w:b/>
          <w:i/>
          <w:sz w:val="22"/>
          <w:szCs w:val="22"/>
          <w:lang w:val="en-US" w:eastAsia="ko-KR"/>
        </w:rPr>
        <w:t xml:space="preserve"> </w:t>
      </w:r>
      <w:r w:rsidR="00E4249B">
        <w:rPr>
          <w:rFonts w:eastAsia="바탕"/>
          <w:b/>
          <w:i/>
          <w:sz w:val="22"/>
          <w:szCs w:val="22"/>
          <w:lang w:val="en-US" w:eastAsia="ko-KR"/>
        </w:rPr>
        <w:t>3</w:t>
      </w:r>
      <w:r w:rsidRPr="00267CC2">
        <w:rPr>
          <w:rFonts w:eastAsia="바탕"/>
          <w:b/>
          <w:i/>
          <w:sz w:val="22"/>
          <w:szCs w:val="22"/>
          <w:lang w:val="en-US" w:eastAsia="ko-KR"/>
        </w:rPr>
        <w:t xml:space="preserve">: </w:t>
      </w:r>
      <w:r w:rsidR="00267CC2">
        <w:rPr>
          <w:rFonts w:eastAsia="바탕"/>
          <w:b/>
          <w:i/>
          <w:sz w:val="22"/>
          <w:szCs w:val="22"/>
          <w:lang w:val="en-US" w:eastAsia="ko-KR"/>
        </w:rPr>
        <w:t xml:space="preserve">Considering that multicast service is limited to a group of UEs, we </w:t>
      </w:r>
      <w:r w:rsidR="009D0626">
        <w:rPr>
          <w:rFonts w:eastAsia="바탕"/>
          <w:b/>
          <w:i/>
          <w:sz w:val="22"/>
          <w:szCs w:val="22"/>
          <w:lang w:val="en-US" w:eastAsia="ko-KR"/>
        </w:rPr>
        <w:t>need to address</w:t>
      </w:r>
      <w:r w:rsidR="00267CC2">
        <w:rPr>
          <w:rFonts w:eastAsia="바탕"/>
          <w:b/>
          <w:i/>
          <w:sz w:val="22"/>
          <w:szCs w:val="22"/>
          <w:lang w:val="en-US" w:eastAsia="ko-KR"/>
        </w:rPr>
        <w:t xml:space="preserve"> the case when a few TX beams fully cover a</w:t>
      </w:r>
      <w:r w:rsidRPr="00267CC2">
        <w:rPr>
          <w:rFonts w:eastAsia="바탕"/>
          <w:b/>
          <w:i/>
          <w:sz w:val="22"/>
          <w:szCs w:val="22"/>
          <w:lang w:val="en-US" w:eastAsia="ko-KR"/>
        </w:rPr>
        <w:t xml:space="preserve"> certain </w:t>
      </w:r>
      <w:r w:rsidR="00267CC2">
        <w:rPr>
          <w:rFonts w:eastAsia="바탕"/>
          <w:b/>
          <w:i/>
          <w:sz w:val="22"/>
          <w:szCs w:val="22"/>
          <w:lang w:val="en-US" w:eastAsia="ko-KR"/>
        </w:rPr>
        <w:t>multicast group of UEs</w:t>
      </w:r>
      <w:r w:rsidRPr="00267CC2">
        <w:rPr>
          <w:rFonts w:eastAsia="바탕"/>
          <w:b/>
          <w:i/>
          <w:sz w:val="22"/>
          <w:szCs w:val="22"/>
          <w:lang w:val="en-US" w:eastAsia="ko-KR"/>
        </w:rPr>
        <w:t xml:space="preserve"> </w:t>
      </w:r>
      <w:r w:rsidR="00267CC2">
        <w:rPr>
          <w:rFonts w:eastAsia="바탕"/>
          <w:b/>
          <w:i/>
          <w:sz w:val="22"/>
          <w:szCs w:val="22"/>
          <w:lang w:val="en-US" w:eastAsia="ko-KR"/>
        </w:rPr>
        <w:t xml:space="preserve">in RRC_INACTIVE within a limited service area e.g. </w:t>
      </w:r>
      <w:r w:rsidR="00D338E9" w:rsidRPr="00D338E9">
        <w:rPr>
          <w:rFonts w:eastAsia="바탕"/>
          <w:b/>
          <w:i/>
          <w:sz w:val="22"/>
          <w:szCs w:val="22"/>
          <w:lang w:val="en-US" w:eastAsia="ko-KR"/>
        </w:rPr>
        <w:t>a sports stadium, a shopping area or an office building</w:t>
      </w:r>
      <w:r w:rsidRPr="00267CC2">
        <w:rPr>
          <w:rFonts w:eastAsia="바탕"/>
          <w:b/>
          <w:i/>
          <w:sz w:val="22"/>
          <w:szCs w:val="22"/>
          <w:lang w:val="en-US" w:eastAsia="ko-KR"/>
        </w:rPr>
        <w:t xml:space="preserve">. </w:t>
      </w:r>
    </w:p>
    <w:p w14:paraId="68343B75" w14:textId="4CC2949B" w:rsidR="00636F74" w:rsidRPr="00267CC2" w:rsidRDefault="00636F74" w:rsidP="00267CC2">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67CC2">
        <w:rPr>
          <w:rFonts w:eastAsia="바탕"/>
          <w:b/>
          <w:i/>
          <w:sz w:val="22"/>
          <w:szCs w:val="22"/>
          <w:lang w:val="en-US" w:eastAsia="ko-KR"/>
        </w:rPr>
        <w:t xml:space="preserve">Proposal </w:t>
      </w:r>
      <w:r w:rsidR="00E4249B">
        <w:rPr>
          <w:rFonts w:eastAsia="바탕"/>
          <w:b/>
          <w:i/>
          <w:sz w:val="22"/>
          <w:szCs w:val="22"/>
          <w:lang w:val="en-US" w:eastAsia="ko-KR"/>
        </w:rPr>
        <w:t>3</w:t>
      </w:r>
      <w:r w:rsidRPr="00267CC2">
        <w:rPr>
          <w:rFonts w:eastAsia="바탕"/>
          <w:b/>
          <w:i/>
          <w:sz w:val="22"/>
          <w:szCs w:val="22"/>
          <w:lang w:val="en-US" w:eastAsia="ko-KR"/>
        </w:rPr>
        <w:t xml:space="preserve">: For a </w:t>
      </w:r>
      <w:r w:rsidR="00D338E9">
        <w:rPr>
          <w:rFonts w:eastAsia="바탕"/>
          <w:b/>
          <w:i/>
          <w:sz w:val="22"/>
          <w:szCs w:val="22"/>
          <w:lang w:val="en-US" w:eastAsia="ko-KR"/>
        </w:rPr>
        <w:t>certain multicast group of UEs receiving PDCCH with a G-RNTI</w:t>
      </w:r>
      <w:r w:rsidRPr="00267CC2">
        <w:rPr>
          <w:rFonts w:eastAsia="바탕"/>
          <w:b/>
          <w:i/>
          <w:sz w:val="22"/>
          <w:szCs w:val="22"/>
          <w:lang w:val="en-US" w:eastAsia="ko-KR"/>
        </w:rPr>
        <w:t xml:space="preserve">, the number of actual transmitted SSBs used to determine PDCCH monitoring occasions within certain transmission windows can be smaller than the number of SSBs determined in SIB1. Different transmission windows can be configured with different number of actual transmitted SSBs, </w:t>
      </w:r>
      <w:r w:rsidR="00D338E9">
        <w:rPr>
          <w:rFonts w:eastAsia="바탕"/>
          <w:b/>
          <w:i/>
          <w:sz w:val="22"/>
          <w:szCs w:val="22"/>
          <w:lang w:val="en-US" w:eastAsia="ko-KR"/>
        </w:rPr>
        <w:t xml:space="preserve">e.g. </w:t>
      </w:r>
      <w:r w:rsidRPr="00267CC2">
        <w:rPr>
          <w:rFonts w:eastAsia="바탕"/>
          <w:b/>
          <w:i/>
          <w:sz w:val="22"/>
          <w:szCs w:val="22"/>
          <w:lang w:val="en-US" w:eastAsia="ko-KR"/>
        </w:rPr>
        <w:t xml:space="preserve">depending on </w:t>
      </w:r>
      <w:r w:rsidR="00D338E9">
        <w:rPr>
          <w:rFonts w:eastAsia="바탕"/>
          <w:b/>
          <w:i/>
          <w:sz w:val="22"/>
          <w:szCs w:val="22"/>
          <w:lang w:val="en-US" w:eastAsia="ko-KR"/>
        </w:rPr>
        <w:t>location of multicast group of UEs</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lastRenderedPageBreak/>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6682E6D7" w14:textId="77777777" w:rsidR="00E4249B"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Observation 1: If a UE in RRC_INACTIVE is configured with SDT and multicast, UE monitors PDCCHs with C-RNTI and G-RNTI. It is unclear whether upper limit of 16 PDCCHs is also applied to the UE in RRC_INACTIVE receiving PDCCHs for SDT and multicast.</w:t>
      </w:r>
    </w:p>
    <w:p w14:paraId="46DEC3FC" w14:textId="77777777" w:rsidR="00E4249B"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hint="eastAsia"/>
          <w:b/>
          <w:i/>
          <w:sz w:val="22"/>
          <w:szCs w:val="22"/>
          <w:lang w:val="en-US" w:eastAsia="ko-KR"/>
        </w:rPr>
        <w:t>Observation</w:t>
      </w:r>
      <w:r>
        <w:rPr>
          <w:rFonts w:eastAsia="바탕"/>
          <w:b/>
          <w:i/>
          <w:sz w:val="22"/>
          <w:szCs w:val="22"/>
          <w:lang w:val="en-US" w:eastAsia="ko-KR"/>
        </w:rPr>
        <w:t xml:space="preserve"> 2</w:t>
      </w:r>
      <w:r>
        <w:rPr>
          <w:rFonts w:eastAsia="바탕" w:hint="eastAsia"/>
          <w:b/>
          <w:i/>
          <w:sz w:val="22"/>
          <w:szCs w:val="22"/>
          <w:lang w:val="en-US" w:eastAsia="ko-KR"/>
        </w:rPr>
        <w:t xml:space="preserve">: </w:t>
      </w:r>
      <w:r>
        <w:rPr>
          <w:rFonts w:eastAsia="바탕"/>
          <w:b/>
          <w:i/>
          <w:sz w:val="22"/>
          <w:szCs w:val="22"/>
          <w:lang w:val="en-US" w:eastAsia="ko-KR"/>
        </w:rPr>
        <w:t xml:space="preserve">In Rel-17, </w:t>
      </w:r>
      <w:r>
        <w:rPr>
          <w:rFonts w:eastAsia="바탕" w:hint="eastAsia"/>
          <w:b/>
          <w:i/>
          <w:sz w:val="22"/>
          <w:szCs w:val="22"/>
          <w:lang w:val="en-US" w:eastAsia="ko-KR"/>
        </w:rPr>
        <w:t xml:space="preserve">MCCH and G-RNTI for broadcast are </w:t>
      </w:r>
      <w:r>
        <w:rPr>
          <w:rFonts w:eastAsia="바탕"/>
          <w:b/>
          <w:i/>
          <w:sz w:val="22"/>
          <w:szCs w:val="22"/>
          <w:lang w:val="en-US" w:eastAsia="ko-KR"/>
        </w:rPr>
        <w:t xml:space="preserve">not considered for upper limit of </w:t>
      </w:r>
      <w:r>
        <w:rPr>
          <w:rFonts w:eastAsia="바탕" w:hint="eastAsia"/>
          <w:b/>
          <w:i/>
          <w:sz w:val="22"/>
          <w:szCs w:val="22"/>
          <w:lang w:val="en-US" w:eastAsia="ko-KR"/>
        </w:rPr>
        <w:t>16</w:t>
      </w:r>
      <w:r>
        <w:rPr>
          <w:rFonts w:eastAsia="바탕"/>
          <w:b/>
          <w:i/>
          <w:sz w:val="22"/>
          <w:szCs w:val="22"/>
          <w:lang w:val="en-US" w:eastAsia="ko-KR"/>
        </w:rPr>
        <w:t xml:space="preserve"> PDDCHs.</w:t>
      </w:r>
    </w:p>
    <w:p w14:paraId="6B117A61" w14:textId="77777777" w:rsidR="00E4249B"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 xml:space="preserve">Proposal 1: Clarify whether upper limit of 16 PDCCHs is also applied to the UE in RRC_INACTIVE receiving PDCCHs for SDT and multicast and whether </w:t>
      </w:r>
      <w:r>
        <w:rPr>
          <w:rFonts w:eastAsia="바탕" w:hint="eastAsia"/>
          <w:b/>
          <w:i/>
          <w:sz w:val="22"/>
          <w:szCs w:val="22"/>
          <w:lang w:val="en-US" w:eastAsia="ko-KR"/>
        </w:rPr>
        <w:t xml:space="preserve">G-RNTI for multicast is not considered for </w:t>
      </w:r>
      <w:r>
        <w:rPr>
          <w:rFonts w:eastAsia="바탕"/>
          <w:b/>
          <w:i/>
          <w:sz w:val="22"/>
          <w:szCs w:val="22"/>
          <w:lang w:val="en-US" w:eastAsia="ko-KR"/>
        </w:rPr>
        <w:t xml:space="preserve">upper limit of </w:t>
      </w:r>
      <w:r>
        <w:rPr>
          <w:rFonts w:eastAsia="바탕" w:hint="eastAsia"/>
          <w:b/>
          <w:i/>
          <w:sz w:val="22"/>
          <w:szCs w:val="22"/>
          <w:lang w:val="en-US" w:eastAsia="ko-KR"/>
        </w:rPr>
        <w:t>16</w:t>
      </w:r>
      <w:r>
        <w:rPr>
          <w:rFonts w:eastAsia="바탕"/>
          <w:b/>
          <w:i/>
          <w:sz w:val="22"/>
          <w:szCs w:val="22"/>
          <w:lang w:val="en-US" w:eastAsia="ko-KR"/>
        </w:rPr>
        <w:t xml:space="preserve"> PDDCHs.</w:t>
      </w:r>
    </w:p>
    <w:p w14:paraId="1890C14B" w14:textId="77777777" w:rsidR="00E4249B"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hint="eastAsia"/>
          <w:b/>
          <w:i/>
          <w:sz w:val="22"/>
          <w:szCs w:val="22"/>
          <w:lang w:val="en-US" w:eastAsia="ko-KR"/>
        </w:rPr>
        <w:t xml:space="preserve">Proposal 2: </w:t>
      </w:r>
      <w:r>
        <w:rPr>
          <w:rFonts w:eastAsia="바탕"/>
          <w:b/>
          <w:i/>
          <w:sz w:val="22"/>
          <w:szCs w:val="22"/>
          <w:lang w:val="en-US" w:eastAsia="ko-KR"/>
        </w:rPr>
        <w:t xml:space="preserve">PDCCH for multicast </w:t>
      </w:r>
      <w:r>
        <w:rPr>
          <w:rFonts w:eastAsia="바탕" w:hint="eastAsia"/>
          <w:b/>
          <w:i/>
          <w:sz w:val="22"/>
          <w:szCs w:val="22"/>
          <w:lang w:val="en-US" w:eastAsia="ko-KR"/>
        </w:rPr>
        <w:t xml:space="preserve">MCCH </w:t>
      </w:r>
      <w:r>
        <w:rPr>
          <w:rFonts w:eastAsia="바탕"/>
          <w:b/>
          <w:i/>
          <w:sz w:val="22"/>
          <w:szCs w:val="22"/>
          <w:lang w:val="en-US" w:eastAsia="ko-KR"/>
        </w:rPr>
        <w:t>is not considered for upper limit of 16 PDCCHs.</w:t>
      </w:r>
    </w:p>
    <w:p w14:paraId="32D4F194" w14:textId="3DACAF31" w:rsidR="00E4249B" w:rsidRPr="00267CC2"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67CC2">
        <w:rPr>
          <w:rFonts w:eastAsia="바탕"/>
          <w:b/>
          <w:i/>
          <w:sz w:val="22"/>
          <w:szCs w:val="22"/>
          <w:lang w:val="en-US" w:eastAsia="ko-KR"/>
        </w:rPr>
        <w:t>Observation</w:t>
      </w:r>
      <w:r>
        <w:rPr>
          <w:rFonts w:eastAsia="바탕"/>
          <w:b/>
          <w:i/>
          <w:sz w:val="22"/>
          <w:szCs w:val="22"/>
          <w:lang w:val="en-US" w:eastAsia="ko-KR"/>
        </w:rPr>
        <w:t xml:space="preserve"> 3</w:t>
      </w:r>
      <w:r w:rsidRPr="00267CC2">
        <w:rPr>
          <w:rFonts w:eastAsia="바탕"/>
          <w:b/>
          <w:i/>
          <w:sz w:val="22"/>
          <w:szCs w:val="22"/>
          <w:lang w:val="en-US" w:eastAsia="ko-KR"/>
        </w:rPr>
        <w:t xml:space="preserve">: </w:t>
      </w:r>
      <w:r>
        <w:rPr>
          <w:rFonts w:eastAsia="바탕"/>
          <w:b/>
          <w:i/>
          <w:sz w:val="22"/>
          <w:szCs w:val="22"/>
          <w:lang w:val="en-US" w:eastAsia="ko-KR"/>
        </w:rPr>
        <w:t xml:space="preserve">Considering that multicast service is limited to a group of UEs, we </w:t>
      </w:r>
      <w:r w:rsidR="009D0626">
        <w:rPr>
          <w:rFonts w:eastAsia="바탕"/>
          <w:b/>
          <w:i/>
          <w:sz w:val="22"/>
          <w:szCs w:val="22"/>
          <w:lang w:val="en-US" w:eastAsia="ko-KR"/>
        </w:rPr>
        <w:t xml:space="preserve">need to address </w:t>
      </w:r>
      <w:r>
        <w:rPr>
          <w:rFonts w:eastAsia="바탕"/>
          <w:b/>
          <w:i/>
          <w:sz w:val="22"/>
          <w:szCs w:val="22"/>
          <w:lang w:val="en-US" w:eastAsia="ko-KR"/>
        </w:rPr>
        <w:t>the case when a few TX beams fully cover a</w:t>
      </w:r>
      <w:r w:rsidRPr="00267CC2">
        <w:rPr>
          <w:rFonts w:eastAsia="바탕"/>
          <w:b/>
          <w:i/>
          <w:sz w:val="22"/>
          <w:szCs w:val="22"/>
          <w:lang w:val="en-US" w:eastAsia="ko-KR"/>
        </w:rPr>
        <w:t xml:space="preserve"> certain </w:t>
      </w:r>
      <w:r>
        <w:rPr>
          <w:rFonts w:eastAsia="바탕"/>
          <w:b/>
          <w:i/>
          <w:sz w:val="22"/>
          <w:szCs w:val="22"/>
          <w:lang w:val="en-US" w:eastAsia="ko-KR"/>
        </w:rPr>
        <w:t>multicast group of UEs</w:t>
      </w:r>
      <w:r w:rsidRPr="00267CC2">
        <w:rPr>
          <w:rFonts w:eastAsia="바탕"/>
          <w:b/>
          <w:i/>
          <w:sz w:val="22"/>
          <w:szCs w:val="22"/>
          <w:lang w:val="en-US" w:eastAsia="ko-KR"/>
        </w:rPr>
        <w:t xml:space="preserve"> </w:t>
      </w:r>
      <w:r>
        <w:rPr>
          <w:rFonts w:eastAsia="바탕"/>
          <w:b/>
          <w:i/>
          <w:sz w:val="22"/>
          <w:szCs w:val="22"/>
          <w:lang w:val="en-US" w:eastAsia="ko-KR"/>
        </w:rPr>
        <w:t xml:space="preserve">in RRC_INACTIVE within a limited service area e.g. </w:t>
      </w:r>
      <w:r w:rsidRPr="00D338E9">
        <w:rPr>
          <w:rFonts w:eastAsia="바탕"/>
          <w:b/>
          <w:i/>
          <w:sz w:val="22"/>
          <w:szCs w:val="22"/>
          <w:lang w:val="en-US" w:eastAsia="ko-KR"/>
        </w:rPr>
        <w:t>a sports stadium, a shopping area or an office building</w:t>
      </w:r>
      <w:r w:rsidRPr="00267CC2">
        <w:rPr>
          <w:rFonts w:eastAsia="바탕"/>
          <w:b/>
          <w:i/>
          <w:sz w:val="22"/>
          <w:szCs w:val="22"/>
          <w:lang w:val="en-US" w:eastAsia="ko-KR"/>
        </w:rPr>
        <w:t xml:space="preserve">. </w:t>
      </w:r>
    </w:p>
    <w:p w14:paraId="041849D4" w14:textId="177BD631" w:rsidR="00E4249B" w:rsidRPr="00E4249B" w:rsidRDefault="00E4249B" w:rsidP="00E4249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67CC2">
        <w:rPr>
          <w:rFonts w:eastAsia="바탕"/>
          <w:b/>
          <w:i/>
          <w:sz w:val="22"/>
          <w:szCs w:val="22"/>
          <w:lang w:val="en-US" w:eastAsia="ko-KR"/>
        </w:rPr>
        <w:t xml:space="preserve">Proposal </w:t>
      </w:r>
      <w:r>
        <w:rPr>
          <w:rFonts w:eastAsia="바탕"/>
          <w:b/>
          <w:i/>
          <w:sz w:val="22"/>
          <w:szCs w:val="22"/>
          <w:lang w:val="en-US" w:eastAsia="ko-KR"/>
        </w:rPr>
        <w:t>3</w:t>
      </w:r>
      <w:r w:rsidRPr="00267CC2">
        <w:rPr>
          <w:rFonts w:eastAsia="바탕"/>
          <w:b/>
          <w:i/>
          <w:sz w:val="22"/>
          <w:szCs w:val="22"/>
          <w:lang w:val="en-US" w:eastAsia="ko-KR"/>
        </w:rPr>
        <w:t xml:space="preserve">: For a </w:t>
      </w:r>
      <w:r>
        <w:rPr>
          <w:rFonts w:eastAsia="바탕"/>
          <w:b/>
          <w:i/>
          <w:sz w:val="22"/>
          <w:szCs w:val="22"/>
          <w:lang w:val="en-US" w:eastAsia="ko-KR"/>
        </w:rPr>
        <w:t>certain multicast group of UEs receiving PDCCH with a G-RNTI</w:t>
      </w:r>
      <w:r w:rsidRPr="00267CC2">
        <w:rPr>
          <w:rFonts w:eastAsia="바탕"/>
          <w:b/>
          <w:i/>
          <w:sz w:val="22"/>
          <w:szCs w:val="22"/>
          <w:lang w:val="en-US" w:eastAsia="ko-KR"/>
        </w:rPr>
        <w:t xml:space="preserve">, the number of actual transmitted SSBs used to determine PDCCH monitoring occasions within certain transmission windows can be smaller than the number of SSBs determined in SIB1. Different transmission windows can be configured with different number of actual transmitted SSBs, </w:t>
      </w:r>
      <w:r>
        <w:rPr>
          <w:rFonts w:eastAsia="바탕"/>
          <w:b/>
          <w:i/>
          <w:sz w:val="22"/>
          <w:szCs w:val="22"/>
          <w:lang w:val="en-US" w:eastAsia="ko-KR"/>
        </w:rPr>
        <w:t xml:space="preserve">e.g. </w:t>
      </w:r>
      <w:r w:rsidRPr="00267CC2">
        <w:rPr>
          <w:rFonts w:eastAsia="바탕"/>
          <w:b/>
          <w:i/>
          <w:sz w:val="22"/>
          <w:szCs w:val="22"/>
          <w:lang w:val="en-US" w:eastAsia="ko-KR"/>
        </w:rPr>
        <w:t xml:space="preserve">depending on </w:t>
      </w:r>
      <w:r>
        <w:rPr>
          <w:rFonts w:eastAsia="바탕"/>
          <w:b/>
          <w:i/>
          <w:sz w:val="22"/>
          <w:szCs w:val="22"/>
          <w:lang w:val="en-US" w:eastAsia="ko-KR"/>
        </w:rPr>
        <w:t>location of multicast group of UEs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3D4EF3F" w:rsidR="00262400" w:rsidRPr="00D0343A"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bookmarkEnd w:id="1"/>
      <w:bookmarkEnd w:id="2"/>
      <w:bookmarkEnd w:id="3"/>
      <w:r w:rsidR="00D0343A" w:rsidRPr="00D0343A">
        <w:rPr>
          <w:rFonts w:eastAsia="바탕"/>
          <w:sz w:val="22"/>
          <w:szCs w:val="22"/>
          <w:lang w:eastAsia="ko-KR"/>
        </w:rPr>
        <w:t>R1-2304325</w:t>
      </w:r>
      <w:r w:rsidR="00D0343A" w:rsidRPr="00D0343A">
        <w:rPr>
          <w:rFonts w:eastAsia="바탕"/>
          <w:sz w:val="22"/>
          <w:szCs w:val="22"/>
          <w:lang w:eastAsia="ko-KR"/>
        </w:rPr>
        <w:tab/>
        <w:t>LS to RAN1 on multicast reception in RRC_INACTIVE</w:t>
      </w:r>
      <w:r w:rsidR="00D0343A" w:rsidRPr="00D0343A">
        <w:rPr>
          <w:rFonts w:eastAsia="바탕"/>
          <w:sz w:val="22"/>
          <w:szCs w:val="22"/>
          <w:lang w:eastAsia="ko-KR"/>
        </w:rPr>
        <w:tab/>
        <w:t>RAN2, Apple</w:t>
      </w:r>
    </w:p>
    <w:sectPr w:rsidR="00262400" w:rsidRPr="00D0343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65C3F" w14:textId="77777777" w:rsidR="00B2215A" w:rsidRDefault="00B2215A" w:rsidP="00CB15B0">
      <w:pPr>
        <w:spacing w:before="0" w:after="0" w:line="240" w:lineRule="auto"/>
      </w:pPr>
      <w:r>
        <w:separator/>
      </w:r>
    </w:p>
  </w:endnote>
  <w:endnote w:type="continuationSeparator" w:id="0">
    <w:p w14:paraId="1BB3E610" w14:textId="77777777" w:rsidR="00B2215A" w:rsidRDefault="00B2215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38C65" w14:textId="77777777" w:rsidR="00B2215A" w:rsidRDefault="00B2215A" w:rsidP="00CB15B0">
      <w:pPr>
        <w:spacing w:before="0" w:after="0" w:line="240" w:lineRule="auto"/>
      </w:pPr>
      <w:r>
        <w:separator/>
      </w:r>
    </w:p>
  </w:footnote>
  <w:footnote w:type="continuationSeparator" w:id="0">
    <w:p w14:paraId="4FFF7A48" w14:textId="77777777" w:rsidR="00B2215A" w:rsidRDefault="00B2215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B25D1"/>
    <w:multiLevelType w:val="hybridMultilevel"/>
    <w:tmpl w:val="5E28864C"/>
    <w:lvl w:ilvl="0" w:tplc="D0D62EF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FB364A5"/>
    <w:multiLevelType w:val="hybridMultilevel"/>
    <w:tmpl w:val="5AAE3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3"/>
  </w:num>
  <w:num w:numId="5">
    <w:abstractNumId w:val="15"/>
  </w:num>
  <w:num w:numId="6">
    <w:abstractNumId w:val="21"/>
  </w:num>
  <w:num w:numId="7">
    <w:abstractNumId w:val="11"/>
  </w:num>
  <w:num w:numId="8">
    <w:abstractNumId w:val="16"/>
  </w:num>
  <w:num w:numId="9">
    <w:abstractNumId w:val="3"/>
  </w:num>
  <w:num w:numId="10">
    <w:abstractNumId w:val="22"/>
  </w:num>
  <w:num w:numId="11">
    <w:abstractNumId w:val="5"/>
  </w:num>
  <w:num w:numId="12">
    <w:abstractNumId w:val="17"/>
  </w:num>
  <w:num w:numId="13">
    <w:abstractNumId w:val="12"/>
  </w:num>
  <w:num w:numId="14">
    <w:abstractNumId w:val="1"/>
  </w:num>
  <w:num w:numId="15">
    <w:abstractNumId w:val="14"/>
  </w:num>
  <w:num w:numId="16">
    <w:abstractNumId w:val="2"/>
  </w:num>
  <w:num w:numId="17">
    <w:abstractNumId w:val="19"/>
  </w:num>
  <w:num w:numId="18">
    <w:abstractNumId w:val="4"/>
  </w:num>
  <w:num w:numId="19">
    <w:abstractNumId w:val="7"/>
  </w:num>
  <w:num w:numId="20">
    <w:abstractNumId w:val="6"/>
  </w:num>
  <w:num w:numId="21">
    <w:abstractNumId w:val="13"/>
  </w:num>
  <w:num w:numId="22">
    <w:abstractNumId w:val="8"/>
  </w:num>
  <w:num w:numId="23">
    <w:abstractNumId w:val="3"/>
  </w:num>
  <w:num w:numId="24">
    <w:abstractNumId w:val="3"/>
  </w:num>
  <w:num w:numId="25">
    <w:abstractNumId w:val="9"/>
  </w:num>
  <w:num w:numId="2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59E"/>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5DC4"/>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A9D"/>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47A"/>
    <w:rsid w:val="001116AB"/>
    <w:rsid w:val="00111720"/>
    <w:rsid w:val="00111725"/>
    <w:rsid w:val="00111A09"/>
    <w:rsid w:val="00111BA9"/>
    <w:rsid w:val="00112306"/>
    <w:rsid w:val="00112938"/>
    <w:rsid w:val="00112E55"/>
    <w:rsid w:val="001134D3"/>
    <w:rsid w:val="001135C5"/>
    <w:rsid w:val="00113A33"/>
    <w:rsid w:val="00113BAE"/>
    <w:rsid w:val="00114267"/>
    <w:rsid w:val="001148A8"/>
    <w:rsid w:val="00115186"/>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2F3"/>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390"/>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613"/>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DC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255"/>
    <w:rsid w:val="00186A97"/>
    <w:rsid w:val="00187153"/>
    <w:rsid w:val="00187308"/>
    <w:rsid w:val="00187370"/>
    <w:rsid w:val="001875FC"/>
    <w:rsid w:val="001877C8"/>
    <w:rsid w:val="00187875"/>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3EC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2F1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4A9"/>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C57"/>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CC2"/>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9C"/>
    <w:rsid w:val="002829C5"/>
    <w:rsid w:val="002829DB"/>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97CFB"/>
    <w:rsid w:val="002A0CDD"/>
    <w:rsid w:val="002A18D0"/>
    <w:rsid w:val="002A2018"/>
    <w:rsid w:val="002A2038"/>
    <w:rsid w:val="002A2AE5"/>
    <w:rsid w:val="002A2D36"/>
    <w:rsid w:val="002A3F1F"/>
    <w:rsid w:val="002A42F5"/>
    <w:rsid w:val="002A4A3A"/>
    <w:rsid w:val="002A4BE7"/>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59F"/>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847"/>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4E3"/>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60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AE3"/>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B7B"/>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072B"/>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487C"/>
    <w:rsid w:val="003D5A06"/>
    <w:rsid w:val="003D5C92"/>
    <w:rsid w:val="003D5D2D"/>
    <w:rsid w:val="003D60E4"/>
    <w:rsid w:val="003D6F7E"/>
    <w:rsid w:val="003D7D19"/>
    <w:rsid w:val="003D7F5C"/>
    <w:rsid w:val="003E0943"/>
    <w:rsid w:val="003E1331"/>
    <w:rsid w:val="003E1396"/>
    <w:rsid w:val="003E155F"/>
    <w:rsid w:val="003E15F4"/>
    <w:rsid w:val="003E16AB"/>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9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B19"/>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8B2"/>
    <w:rsid w:val="00480B92"/>
    <w:rsid w:val="00480C89"/>
    <w:rsid w:val="00480CCF"/>
    <w:rsid w:val="00480E68"/>
    <w:rsid w:val="00480E6A"/>
    <w:rsid w:val="004813F9"/>
    <w:rsid w:val="00481917"/>
    <w:rsid w:val="00481E46"/>
    <w:rsid w:val="004823CE"/>
    <w:rsid w:val="00482685"/>
    <w:rsid w:val="004828C8"/>
    <w:rsid w:val="0048333C"/>
    <w:rsid w:val="004833F4"/>
    <w:rsid w:val="00483433"/>
    <w:rsid w:val="004834B3"/>
    <w:rsid w:val="00483510"/>
    <w:rsid w:val="00483659"/>
    <w:rsid w:val="0048365C"/>
    <w:rsid w:val="0048369D"/>
    <w:rsid w:val="004837F2"/>
    <w:rsid w:val="00484322"/>
    <w:rsid w:val="004846D6"/>
    <w:rsid w:val="00484F70"/>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927"/>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E7E"/>
    <w:rsid w:val="004C65B8"/>
    <w:rsid w:val="004C6A20"/>
    <w:rsid w:val="004C781E"/>
    <w:rsid w:val="004C7D1D"/>
    <w:rsid w:val="004D0706"/>
    <w:rsid w:val="004D0BC5"/>
    <w:rsid w:val="004D0F94"/>
    <w:rsid w:val="004D12E1"/>
    <w:rsid w:val="004D1459"/>
    <w:rsid w:val="004D1ADC"/>
    <w:rsid w:val="004D1FA6"/>
    <w:rsid w:val="004D2262"/>
    <w:rsid w:val="004D25AF"/>
    <w:rsid w:val="004D2E30"/>
    <w:rsid w:val="004D3059"/>
    <w:rsid w:val="004D30E5"/>
    <w:rsid w:val="004D31E1"/>
    <w:rsid w:val="004D3B0C"/>
    <w:rsid w:val="004D3CC8"/>
    <w:rsid w:val="004D3F95"/>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017"/>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9CC"/>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923"/>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6D11"/>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99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966"/>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CF7"/>
    <w:rsid w:val="00613D94"/>
    <w:rsid w:val="00614050"/>
    <w:rsid w:val="00614325"/>
    <w:rsid w:val="00614BB1"/>
    <w:rsid w:val="00614CDE"/>
    <w:rsid w:val="00615280"/>
    <w:rsid w:val="0061531C"/>
    <w:rsid w:val="00616F77"/>
    <w:rsid w:val="0061702A"/>
    <w:rsid w:val="00617834"/>
    <w:rsid w:val="006179C6"/>
    <w:rsid w:val="00617DD7"/>
    <w:rsid w:val="00617DFA"/>
    <w:rsid w:val="00617E22"/>
    <w:rsid w:val="00617FB1"/>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19C"/>
    <w:rsid w:val="00633313"/>
    <w:rsid w:val="00634235"/>
    <w:rsid w:val="00634404"/>
    <w:rsid w:val="006346EB"/>
    <w:rsid w:val="0063479E"/>
    <w:rsid w:val="00634EB5"/>
    <w:rsid w:val="00635169"/>
    <w:rsid w:val="006351F4"/>
    <w:rsid w:val="00635AC9"/>
    <w:rsid w:val="0063666D"/>
    <w:rsid w:val="00636F74"/>
    <w:rsid w:val="0063711E"/>
    <w:rsid w:val="006372C7"/>
    <w:rsid w:val="006372DA"/>
    <w:rsid w:val="00637461"/>
    <w:rsid w:val="006377B7"/>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B1B"/>
    <w:rsid w:val="00651CB2"/>
    <w:rsid w:val="00652170"/>
    <w:rsid w:val="00652ECB"/>
    <w:rsid w:val="00652FCD"/>
    <w:rsid w:val="00653273"/>
    <w:rsid w:val="006537DB"/>
    <w:rsid w:val="0065380C"/>
    <w:rsid w:val="00653CE8"/>
    <w:rsid w:val="0065404E"/>
    <w:rsid w:val="006546EB"/>
    <w:rsid w:val="006549F0"/>
    <w:rsid w:val="00654A8F"/>
    <w:rsid w:val="00654B2A"/>
    <w:rsid w:val="00654E3C"/>
    <w:rsid w:val="00655343"/>
    <w:rsid w:val="0065537F"/>
    <w:rsid w:val="00655B6D"/>
    <w:rsid w:val="00655F7A"/>
    <w:rsid w:val="006561E8"/>
    <w:rsid w:val="006565B5"/>
    <w:rsid w:val="00656786"/>
    <w:rsid w:val="00656796"/>
    <w:rsid w:val="00656BE7"/>
    <w:rsid w:val="006578C9"/>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4B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4A"/>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11"/>
    <w:rsid w:val="00705C42"/>
    <w:rsid w:val="007062F8"/>
    <w:rsid w:val="007063F1"/>
    <w:rsid w:val="007066EF"/>
    <w:rsid w:val="00706DD2"/>
    <w:rsid w:val="00707162"/>
    <w:rsid w:val="00707599"/>
    <w:rsid w:val="00707788"/>
    <w:rsid w:val="00707C53"/>
    <w:rsid w:val="00707CA2"/>
    <w:rsid w:val="0071008B"/>
    <w:rsid w:val="007102DB"/>
    <w:rsid w:val="007106C7"/>
    <w:rsid w:val="007108DF"/>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148"/>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6C4"/>
    <w:rsid w:val="0079471E"/>
    <w:rsid w:val="00794845"/>
    <w:rsid w:val="00794B8A"/>
    <w:rsid w:val="00794BEA"/>
    <w:rsid w:val="00794F2D"/>
    <w:rsid w:val="00795046"/>
    <w:rsid w:val="0079561E"/>
    <w:rsid w:val="00795C14"/>
    <w:rsid w:val="00795E79"/>
    <w:rsid w:val="007965A0"/>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2999"/>
    <w:rsid w:val="007A3048"/>
    <w:rsid w:val="007A3166"/>
    <w:rsid w:val="007A335F"/>
    <w:rsid w:val="007A33BF"/>
    <w:rsid w:val="007A37F9"/>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7E"/>
    <w:rsid w:val="007A76F3"/>
    <w:rsid w:val="007A7B51"/>
    <w:rsid w:val="007A7E45"/>
    <w:rsid w:val="007B0086"/>
    <w:rsid w:val="007B0275"/>
    <w:rsid w:val="007B07B6"/>
    <w:rsid w:val="007B0A7F"/>
    <w:rsid w:val="007B0B1B"/>
    <w:rsid w:val="007B0C3B"/>
    <w:rsid w:val="007B2068"/>
    <w:rsid w:val="007B20E3"/>
    <w:rsid w:val="007B25CE"/>
    <w:rsid w:val="007B2D47"/>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856"/>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72B"/>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127"/>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21F"/>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013"/>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3F5C"/>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6F2"/>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84E"/>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C3"/>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0F27"/>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2B"/>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E1"/>
    <w:rsid w:val="009005BB"/>
    <w:rsid w:val="009005C9"/>
    <w:rsid w:val="00900657"/>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BE6"/>
    <w:rsid w:val="00946EF6"/>
    <w:rsid w:val="009470DF"/>
    <w:rsid w:val="00947F5B"/>
    <w:rsid w:val="009500F4"/>
    <w:rsid w:val="009503E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B66"/>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0B1"/>
    <w:rsid w:val="00985566"/>
    <w:rsid w:val="00985A37"/>
    <w:rsid w:val="00985C51"/>
    <w:rsid w:val="00985EE8"/>
    <w:rsid w:val="0098632A"/>
    <w:rsid w:val="009864CB"/>
    <w:rsid w:val="00986AA0"/>
    <w:rsid w:val="00986C4C"/>
    <w:rsid w:val="00986C76"/>
    <w:rsid w:val="00986EF4"/>
    <w:rsid w:val="00987074"/>
    <w:rsid w:val="0098736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E"/>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8A2"/>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626"/>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031"/>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47"/>
    <w:rsid w:val="00A022F9"/>
    <w:rsid w:val="00A0244F"/>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30F"/>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57F64"/>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33C"/>
    <w:rsid w:val="00A96E49"/>
    <w:rsid w:val="00A97205"/>
    <w:rsid w:val="00AA061D"/>
    <w:rsid w:val="00AA0764"/>
    <w:rsid w:val="00AA0BD7"/>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D8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0B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83D"/>
    <w:rsid w:val="00AE498B"/>
    <w:rsid w:val="00AE510E"/>
    <w:rsid w:val="00AE5319"/>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72A"/>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15A"/>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176"/>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E8A"/>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C7D"/>
    <w:rsid w:val="00B62E33"/>
    <w:rsid w:val="00B631EC"/>
    <w:rsid w:val="00B633C1"/>
    <w:rsid w:val="00B63697"/>
    <w:rsid w:val="00B640D7"/>
    <w:rsid w:val="00B640E4"/>
    <w:rsid w:val="00B644D4"/>
    <w:rsid w:val="00B64545"/>
    <w:rsid w:val="00B64997"/>
    <w:rsid w:val="00B653A2"/>
    <w:rsid w:val="00B65586"/>
    <w:rsid w:val="00B66156"/>
    <w:rsid w:val="00B6629D"/>
    <w:rsid w:val="00B66515"/>
    <w:rsid w:val="00B666D0"/>
    <w:rsid w:val="00B6674E"/>
    <w:rsid w:val="00B6710F"/>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B8"/>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69D"/>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0A83"/>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0EC"/>
    <w:rsid w:val="00C1028D"/>
    <w:rsid w:val="00C102FC"/>
    <w:rsid w:val="00C103BB"/>
    <w:rsid w:val="00C1050C"/>
    <w:rsid w:val="00C106C1"/>
    <w:rsid w:val="00C106F6"/>
    <w:rsid w:val="00C10A0E"/>
    <w:rsid w:val="00C113C8"/>
    <w:rsid w:val="00C11999"/>
    <w:rsid w:val="00C11A76"/>
    <w:rsid w:val="00C13171"/>
    <w:rsid w:val="00C1353C"/>
    <w:rsid w:val="00C1375F"/>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3F1"/>
    <w:rsid w:val="00C4055A"/>
    <w:rsid w:val="00C4065A"/>
    <w:rsid w:val="00C409BF"/>
    <w:rsid w:val="00C40BD0"/>
    <w:rsid w:val="00C40F36"/>
    <w:rsid w:val="00C411C9"/>
    <w:rsid w:val="00C41A7D"/>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B6D"/>
    <w:rsid w:val="00C73FD9"/>
    <w:rsid w:val="00C748CB"/>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392"/>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E00"/>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1DF"/>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12"/>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43A"/>
    <w:rsid w:val="00D037C3"/>
    <w:rsid w:val="00D03E2C"/>
    <w:rsid w:val="00D03F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101"/>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0D4"/>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8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E2D"/>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C24"/>
    <w:rsid w:val="00D82EA9"/>
    <w:rsid w:val="00D83261"/>
    <w:rsid w:val="00D83BB6"/>
    <w:rsid w:val="00D83CB8"/>
    <w:rsid w:val="00D83D96"/>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164"/>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00E"/>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408"/>
    <w:rsid w:val="00E337F8"/>
    <w:rsid w:val="00E33A18"/>
    <w:rsid w:val="00E33FAF"/>
    <w:rsid w:val="00E3409B"/>
    <w:rsid w:val="00E347A0"/>
    <w:rsid w:val="00E34A06"/>
    <w:rsid w:val="00E34B35"/>
    <w:rsid w:val="00E3501B"/>
    <w:rsid w:val="00E3536A"/>
    <w:rsid w:val="00E36126"/>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49B"/>
    <w:rsid w:val="00E4260E"/>
    <w:rsid w:val="00E426D5"/>
    <w:rsid w:val="00E4283F"/>
    <w:rsid w:val="00E429FA"/>
    <w:rsid w:val="00E431F2"/>
    <w:rsid w:val="00E432D9"/>
    <w:rsid w:val="00E43B48"/>
    <w:rsid w:val="00E44AD3"/>
    <w:rsid w:val="00E44C7B"/>
    <w:rsid w:val="00E45C8D"/>
    <w:rsid w:val="00E462B6"/>
    <w:rsid w:val="00E46380"/>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7B1"/>
    <w:rsid w:val="00EA3A9B"/>
    <w:rsid w:val="00EA3CCC"/>
    <w:rsid w:val="00EA4594"/>
    <w:rsid w:val="00EA4C66"/>
    <w:rsid w:val="00EA4F8F"/>
    <w:rsid w:val="00EA5783"/>
    <w:rsid w:val="00EA5A20"/>
    <w:rsid w:val="00EA5F7E"/>
    <w:rsid w:val="00EA64ED"/>
    <w:rsid w:val="00EA6778"/>
    <w:rsid w:val="00EA72A6"/>
    <w:rsid w:val="00EA7BC2"/>
    <w:rsid w:val="00EA7D72"/>
    <w:rsid w:val="00EA7E3E"/>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C3"/>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015"/>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0B7"/>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4E0A"/>
    <w:rsid w:val="00FB546A"/>
    <w:rsid w:val="00FB5C77"/>
    <w:rsid w:val="00FB5D8A"/>
    <w:rsid w:val="00FB66D3"/>
    <w:rsid w:val="00FB6770"/>
    <w:rsid w:val="00FB67B6"/>
    <w:rsid w:val="00FB75D9"/>
    <w:rsid w:val="00FB7DB4"/>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1AE"/>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D7FC3"/>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2D06"/>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0043952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652209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0397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dmin\AppData\Local\Temp\Docs\R1-230432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D5FF0-CD7A-4978-B0AE-1E308970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1011</Words>
  <Characters>5764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21</cp:revision>
  <cp:lastPrinted>2018-11-01T13:47:00Z</cp:lastPrinted>
  <dcterms:created xsi:type="dcterms:W3CDTF">2023-08-10T06:21:00Z</dcterms:created>
  <dcterms:modified xsi:type="dcterms:W3CDTF">2023-08-11T04:39:00Z</dcterms:modified>
</cp:coreProperties>
</file>